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521"/>
      </w:tblGrid>
      <w:tr w:rsidR="007C709E" w:rsidRPr="007C709E" w:rsidTr="009E71A8">
        <w:tc>
          <w:tcPr>
            <w:tcW w:w="3119" w:type="dxa"/>
          </w:tcPr>
          <w:p w:rsidR="001622BB" w:rsidRPr="007C709E" w:rsidRDefault="001622BB" w:rsidP="0080722A">
            <w:pPr>
              <w:spacing w:before="120" w:after="120"/>
              <w:jc w:val="center"/>
              <w:rPr>
                <w:rFonts w:cs="Times New Roman"/>
                <w:b/>
                <w:spacing w:val="-4"/>
                <w:sz w:val="27"/>
              </w:rPr>
            </w:pPr>
            <w:r w:rsidRPr="007C709E">
              <w:rPr>
                <w:rFonts w:cs="Times New Roman"/>
                <w:b/>
                <w:spacing w:val="-4"/>
                <w:sz w:val="27"/>
              </w:rPr>
              <w:t xml:space="preserve">BỘ </w:t>
            </w:r>
            <w:r w:rsidR="00D27FF3" w:rsidRPr="007C709E">
              <w:rPr>
                <w:rFonts w:cs="Times New Roman"/>
                <w:b/>
                <w:spacing w:val="-4"/>
                <w:sz w:val="27"/>
              </w:rPr>
              <w:t>TÀI CHÍNH</w:t>
            </w:r>
          </w:p>
          <w:p w:rsidR="001622BB" w:rsidRPr="007C709E" w:rsidRDefault="001622BB" w:rsidP="0080722A">
            <w:pPr>
              <w:spacing w:before="120" w:after="120"/>
              <w:jc w:val="center"/>
              <w:rPr>
                <w:rFonts w:cs="Times New Roman"/>
                <w:strike/>
                <w:vertAlign w:val="superscript"/>
              </w:rPr>
            </w:pPr>
            <w:r w:rsidRPr="007C709E">
              <w:rPr>
                <w:rFonts w:cs="Times New Roman"/>
                <w:strike/>
                <w:vertAlign w:val="superscript"/>
              </w:rPr>
              <w:t>.                           .</w:t>
            </w:r>
          </w:p>
        </w:tc>
        <w:tc>
          <w:tcPr>
            <w:tcW w:w="6521" w:type="dxa"/>
          </w:tcPr>
          <w:p w:rsidR="001622BB" w:rsidRPr="007C709E" w:rsidRDefault="001622BB" w:rsidP="0080722A">
            <w:pPr>
              <w:spacing w:before="120" w:after="120"/>
              <w:jc w:val="center"/>
              <w:rPr>
                <w:rFonts w:cs="Times New Roman"/>
                <w:b/>
                <w:spacing w:val="-2"/>
                <w:sz w:val="27"/>
              </w:rPr>
            </w:pPr>
            <w:r w:rsidRPr="007C709E">
              <w:rPr>
                <w:rFonts w:cs="Times New Roman"/>
                <w:b/>
                <w:spacing w:val="-2"/>
                <w:sz w:val="27"/>
              </w:rPr>
              <w:t>CỘNG HÒA XÃ HỘI CHỦ NGHĨA VIỆT NAM</w:t>
            </w:r>
          </w:p>
          <w:p w:rsidR="001622BB" w:rsidRPr="007C709E" w:rsidRDefault="001622BB" w:rsidP="0080722A">
            <w:pPr>
              <w:spacing w:before="120" w:after="120"/>
              <w:jc w:val="center"/>
              <w:rPr>
                <w:rFonts w:cs="Times New Roman"/>
                <w:b/>
              </w:rPr>
            </w:pPr>
            <w:r w:rsidRPr="007C709E">
              <w:rPr>
                <w:rFonts w:cs="Times New Roman"/>
                <w:b/>
              </w:rPr>
              <w:t>Độc lập - Tự do - Hạnh phúc</w:t>
            </w:r>
          </w:p>
          <w:p w:rsidR="001622BB" w:rsidRPr="007C709E" w:rsidRDefault="001622BB" w:rsidP="0080722A">
            <w:pPr>
              <w:spacing w:before="120" w:after="120"/>
              <w:jc w:val="center"/>
              <w:rPr>
                <w:rFonts w:cs="Times New Roman"/>
                <w:strike/>
                <w:vertAlign w:val="superscript"/>
              </w:rPr>
            </w:pPr>
            <w:r w:rsidRPr="007C709E">
              <w:rPr>
                <w:rFonts w:cs="Times New Roman"/>
                <w:strike/>
                <w:vertAlign w:val="superscript"/>
              </w:rPr>
              <w:t>.                                                                   .</w:t>
            </w:r>
          </w:p>
        </w:tc>
      </w:tr>
      <w:tr w:rsidR="007C709E" w:rsidRPr="007C709E" w:rsidTr="009E71A8">
        <w:tc>
          <w:tcPr>
            <w:tcW w:w="3119" w:type="dxa"/>
          </w:tcPr>
          <w:p w:rsidR="001622BB" w:rsidRPr="007C709E" w:rsidRDefault="001622BB" w:rsidP="004D0ECE">
            <w:pPr>
              <w:spacing w:before="120" w:after="120"/>
              <w:jc w:val="center"/>
              <w:rPr>
                <w:sz w:val="26"/>
                <w:szCs w:val="26"/>
              </w:rPr>
            </w:pPr>
            <w:r w:rsidRPr="007C709E">
              <w:rPr>
                <w:sz w:val="26"/>
                <w:szCs w:val="26"/>
              </w:rPr>
              <w:t>Số:</w:t>
            </w:r>
            <w:r w:rsidR="00350514" w:rsidRPr="007C709E">
              <w:rPr>
                <w:sz w:val="26"/>
                <w:szCs w:val="26"/>
              </w:rPr>
              <w:t xml:space="preserve"> </w:t>
            </w:r>
            <w:r w:rsidR="004D0ECE" w:rsidRPr="007C709E">
              <w:rPr>
                <w:sz w:val="26"/>
                <w:szCs w:val="26"/>
              </w:rPr>
              <w:t>61</w:t>
            </w:r>
            <w:r w:rsidRPr="007C709E">
              <w:rPr>
                <w:sz w:val="26"/>
                <w:szCs w:val="26"/>
              </w:rPr>
              <w:t>/</w:t>
            </w:r>
            <w:r w:rsidR="00601EFB" w:rsidRPr="007C709E">
              <w:rPr>
                <w:sz w:val="26"/>
                <w:szCs w:val="26"/>
              </w:rPr>
              <w:t>BC-</w:t>
            </w:r>
            <w:r w:rsidRPr="007C709E">
              <w:rPr>
                <w:sz w:val="26"/>
                <w:szCs w:val="26"/>
              </w:rPr>
              <w:t>B</w:t>
            </w:r>
            <w:r w:rsidR="00515561" w:rsidRPr="007C709E">
              <w:rPr>
                <w:sz w:val="26"/>
                <w:szCs w:val="26"/>
              </w:rPr>
              <w:t>TC</w:t>
            </w:r>
          </w:p>
        </w:tc>
        <w:tc>
          <w:tcPr>
            <w:tcW w:w="6521" w:type="dxa"/>
          </w:tcPr>
          <w:p w:rsidR="001622BB" w:rsidRPr="007C709E" w:rsidRDefault="001622BB" w:rsidP="004D0ECE">
            <w:pPr>
              <w:spacing w:before="120" w:after="120"/>
              <w:jc w:val="center"/>
              <w:rPr>
                <w:i/>
              </w:rPr>
            </w:pPr>
            <w:r w:rsidRPr="007C709E">
              <w:rPr>
                <w:i/>
              </w:rPr>
              <w:t>Hà Nội, ngày</w:t>
            </w:r>
            <w:r w:rsidR="00ED36FF" w:rsidRPr="007C709E">
              <w:rPr>
                <w:i/>
              </w:rPr>
              <w:t xml:space="preserve"> </w:t>
            </w:r>
            <w:r w:rsidR="004D0ECE" w:rsidRPr="007C709E">
              <w:rPr>
                <w:i/>
              </w:rPr>
              <w:t xml:space="preserve">15 </w:t>
            </w:r>
            <w:r w:rsidRPr="007C709E">
              <w:rPr>
                <w:i/>
              </w:rPr>
              <w:t xml:space="preserve">tháng </w:t>
            </w:r>
            <w:r w:rsidR="004D0ECE" w:rsidRPr="007C709E">
              <w:rPr>
                <w:i/>
              </w:rPr>
              <w:t xml:space="preserve">7 </w:t>
            </w:r>
            <w:r w:rsidRPr="007C709E">
              <w:rPr>
                <w:i/>
              </w:rPr>
              <w:t>năm 20</w:t>
            </w:r>
            <w:r w:rsidR="004F0333" w:rsidRPr="007C709E">
              <w:rPr>
                <w:i/>
              </w:rPr>
              <w:t>21</w:t>
            </w:r>
          </w:p>
        </w:tc>
      </w:tr>
    </w:tbl>
    <w:p w:rsidR="001622BB" w:rsidRPr="007C709E" w:rsidRDefault="001622BB" w:rsidP="0080722A">
      <w:pPr>
        <w:spacing w:line="240" w:lineRule="auto"/>
      </w:pPr>
    </w:p>
    <w:p w:rsidR="00AF6215" w:rsidRPr="007C709E" w:rsidRDefault="00A46526" w:rsidP="000F540B">
      <w:pPr>
        <w:spacing w:before="0" w:after="0" w:line="240" w:lineRule="auto"/>
        <w:jc w:val="center"/>
        <w:rPr>
          <w:b/>
        </w:rPr>
      </w:pPr>
      <w:r w:rsidRPr="007C709E">
        <w:rPr>
          <w:b/>
        </w:rPr>
        <w:t>BÁO CÁO</w:t>
      </w:r>
    </w:p>
    <w:p w:rsidR="00897EFE" w:rsidRPr="007C709E" w:rsidRDefault="00A46526" w:rsidP="000F540B">
      <w:pPr>
        <w:spacing w:before="0" w:after="0" w:line="240" w:lineRule="auto"/>
        <w:jc w:val="center"/>
        <w:rPr>
          <w:b/>
        </w:rPr>
      </w:pPr>
      <w:r w:rsidRPr="007C709E">
        <w:rPr>
          <w:b/>
        </w:rPr>
        <w:t>T</w:t>
      </w:r>
      <w:r w:rsidR="00897EFE" w:rsidRPr="007C709E">
        <w:rPr>
          <w:b/>
        </w:rPr>
        <w:t>iếp thu, giải trình ý kiến thẩm định của Bộ Tư pháp</w:t>
      </w:r>
    </w:p>
    <w:p w:rsidR="00ED36FF" w:rsidRPr="007C709E" w:rsidRDefault="00897EFE" w:rsidP="000F540B">
      <w:pPr>
        <w:spacing w:before="0" w:after="0" w:line="240" w:lineRule="auto"/>
        <w:jc w:val="center"/>
        <w:rPr>
          <w:b/>
        </w:rPr>
      </w:pPr>
      <w:r w:rsidRPr="007C709E">
        <w:rPr>
          <w:b/>
        </w:rPr>
        <w:t xml:space="preserve">về dự án Luật </w:t>
      </w:r>
      <w:r w:rsidR="004F0333" w:rsidRPr="007C709E">
        <w:rPr>
          <w:b/>
        </w:rPr>
        <w:t>Kinh doanh bảo hiểm</w:t>
      </w:r>
      <w:r w:rsidRPr="007C709E">
        <w:rPr>
          <w:b/>
        </w:rPr>
        <w:t xml:space="preserve"> (sửa đổi)</w:t>
      </w:r>
    </w:p>
    <w:p w:rsidR="00ED36FF" w:rsidRPr="007C709E" w:rsidRDefault="00ED36FF" w:rsidP="0080722A">
      <w:pPr>
        <w:spacing w:line="240" w:lineRule="auto"/>
        <w:jc w:val="center"/>
        <w:rPr>
          <w:b/>
        </w:rPr>
      </w:pPr>
      <w:r w:rsidRPr="007C709E">
        <w:rPr>
          <w:b/>
        </w:rPr>
        <w:t>____________</w:t>
      </w:r>
    </w:p>
    <w:p w:rsidR="00897EFE" w:rsidRPr="007C709E" w:rsidRDefault="00ED36FF" w:rsidP="0080722A">
      <w:pPr>
        <w:spacing w:line="240" w:lineRule="auto"/>
        <w:jc w:val="center"/>
        <w:rPr>
          <w:sz w:val="12"/>
        </w:rPr>
      </w:pP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r w:rsidRPr="007C709E">
        <w:rPr>
          <w:sz w:val="12"/>
        </w:rPr>
        <w:softHyphen/>
      </w:r>
    </w:p>
    <w:p w:rsidR="001622BB" w:rsidRPr="007C709E" w:rsidRDefault="00556A6C" w:rsidP="003D2A53">
      <w:pPr>
        <w:spacing w:line="240" w:lineRule="auto"/>
        <w:jc w:val="center"/>
      </w:pPr>
      <w:r w:rsidRPr="007C709E">
        <w:t>Kính gửi: Chính phủ</w:t>
      </w:r>
    </w:p>
    <w:p w:rsidR="00897EFE" w:rsidRPr="007C709E" w:rsidRDefault="00897EFE" w:rsidP="003D2A53">
      <w:pPr>
        <w:spacing w:line="240" w:lineRule="auto"/>
      </w:pPr>
      <w:r w:rsidRPr="007C709E">
        <w:t xml:space="preserve">Thực hiện Luật Ban hành văn bản quy phạm pháp luật năm 2015, Nghị định số 34/2016/NĐ-CP ngày 14/5/2016 của Chính phủ quy định chi tiết một số điều và biện pháp thi hành Luật Ban hành văn bản quy phạm pháp luật, trên cơ sở đề nghị của Bộ </w:t>
      </w:r>
      <w:r w:rsidR="005946EE" w:rsidRPr="007C709E">
        <w:t>Tài chính</w:t>
      </w:r>
      <w:r w:rsidR="00043AC1" w:rsidRPr="007C709E">
        <w:rPr>
          <w:szCs w:val="28"/>
          <w:lang w:val="nl-NL"/>
        </w:rPr>
        <w:t xml:space="preserve"> tại văn bản số </w:t>
      </w:r>
      <w:r w:rsidR="004F0333" w:rsidRPr="007C709E">
        <w:rPr>
          <w:szCs w:val="28"/>
          <w:lang w:val="nl-NL"/>
        </w:rPr>
        <w:t>5480</w:t>
      </w:r>
      <w:r w:rsidR="00043AC1" w:rsidRPr="007C709E">
        <w:rPr>
          <w:szCs w:val="28"/>
          <w:lang w:val="nl-NL"/>
        </w:rPr>
        <w:t>/BTC-</w:t>
      </w:r>
      <w:r w:rsidR="004F0333" w:rsidRPr="007C709E">
        <w:rPr>
          <w:szCs w:val="28"/>
          <w:lang w:val="nl-NL"/>
        </w:rPr>
        <w:t>QLBH</w:t>
      </w:r>
      <w:r w:rsidR="00043AC1" w:rsidRPr="007C709E">
        <w:rPr>
          <w:szCs w:val="28"/>
          <w:lang w:val="nl-NL"/>
        </w:rPr>
        <w:t xml:space="preserve"> </w:t>
      </w:r>
      <w:r w:rsidR="00F46444" w:rsidRPr="007C709E">
        <w:rPr>
          <w:szCs w:val="28"/>
          <w:lang w:val="nl-NL"/>
        </w:rPr>
        <w:t xml:space="preserve">ngày </w:t>
      </w:r>
      <w:r w:rsidR="004F0333" w:rsidRPr="007C709E">
        <w:rPr>
          <w:szCs w:val="28"/>
          <w:lang w:val="nl-NL"/>
        </w:rPr>
        <w:t>26</w:t>
      </w:r>
      <w:r w:rsidR="00F46444" w:rsidRPr="007C709E">
        <w:rPr>
          <w:szCs w:val="28"/>
          <w:lang w:val="nl-NL"/>
        </w:rPr>
        <w:t>/0</w:t>
      </w:r>
      <w:r w:rsidR="004F0333" w:rsidRPr="007C709E">
        <w:rPr>
          <w:szCs w:val="28"/>
          <w:lang w:val="nl-NL"/>
        </w:rPr>
        <w:t>5</w:t>
      </w:r>
      <w:r w:rsidR="00F46444" w:rsidRPr="007C709E">
        <w:rPr>
          <w:szCs w:val="28"/>
          <w:lang w:val="nl-NL"/>
        </w:rPr>
        <w:t>/20</w:t>
      </w:r>
      <w:r w:rsidR="004F0333" w:rsidRPr="007C709E">
        <w:rPr>
          <w:szCs w:val="28"/>
          <w:lang w:val="nl-NL"/>
        </w:rPr>
        <w:t>21</w:t>
      </w:r>
      <w:r w:rsidR="00F46444" w:rsidRPr="007C709E">
        <w:rPr>
          <w:szCs w:val="28"/>
          <w:lang w:val="nl-NL"/>
        </w:rPr>
        <w:t xml:space="preserve"> </w:t>
      </w:r>
      <w:r w:rsidR="00AC46AD" w:rsidRPr="007C709E">
        <w:rPr>
          <w:szCs w:val="28"/>
          <w:lang w:val="nl-NL"/>
        </w:rPr>
        <w:t xml:space="preserve">về việc </w:t>
      </w:r>
      <w:r w:rsidR="00043AC1" w:rsidRPr="007C709E">
        <w:rPr>
          <w:szCs w:val="28"/>
          <w:lang w:val="nl-NL"/>
        </w:rPr>
        <w:t xml:space="preserve">thẩm định dự </w:t>
      </w:r>
      <w:r w:rsidR="00D73949" w:rsidRPr="007C709E">
        <w:rPr>
          <w:szCs w:val="28"/>
          <w:lang w:val="nl-NL"/>
        </w:rPr>
        <w:t>án</w:t>
      </w:r>
      <w:r w:rsidR="00256385" w:rsidRPr="007C709E">
        <w:rPr>
          <w:szCs w:val="28"/>
          <w:lang w:val="nl-NL"/>
        </w:rPr>
        <w:t xml:space="preserve"> </w:t>
      </w:r>
      <w:r w:rsidR="00043AC1" w:rsidRPr="007C709E">
        <w:rPr>
          <w:szCs w:val="28"/>
          <w:lang w:val="nl-NL"/>
        </w:rPr>
        <w:t xml:space="preserve">Luật </w:t>
      </w:r>
      <w:r w:rsidR="004F0333" w:rsidRPr="007C709E">
        <w:rPr>
          <w:szCs w:val="28"/>
          <w:lang w:val="nl-NL"/>
        </w:rPr>
        <w:t>Kinh doanh bảo hiểm</w:t>
      </w:r>
      <w:r w:rsidR="00043AC1" w:rsidRPr="007C709E">
        <w:rPr>
          <w:szCs w:val="28"/>
          <w:lang w:val="nl-NL"/>
        </w:rPr>
        <w:t xml:space="preserve"> (sửa đổ</w:t>
      </w:r>
      <w:r w:rsidR="007224D2" w:rsidRPr="007C709E">
        <w:rPr>
          <w:szCs w:val="28"/>
          <w:lang w:val="nl-NL"/>
        </w:rPr>
        <w:t>i)</w:t>
      </w:r>
      <w:r w:rsidRPr="007C709E">
        <w:t>, Hội đồng thẩm định được thành lập theo Quyết định số</w:t>
      </w:r>
      <w:r w:rsidR="00D42B84" w:rsidRPr="007C709E">
        <w:t xml:space="preserve"> 965</w:t>
      </w:r>
      <w:r w:rsidRPr="007C709E">
        <w:t>/QĐ-BTP ngày</w:t>
      </w:r>
      <w:r w:rsidR="00D42B84" w:rsidRPr="007C709E">
        <w:t xml:space="preserve"> 07/6/</w:t>
      </w:r>
      <w:r w:rsidRPr="007C709E">
        <w:t>20</w:t>
      </w:r>
      <w:r w:rsidR="004F0333" w:rsidRPr="007C709E">
        <w:t>21</w:t>
      </w:r>
      <w:r w:rsidRPr="007C709E">
        <w:t xml:space="preserve"> của Bộ trưởng Bộ</w:t>
      </w:r>
      <w:r w:rsidR="007604AF" w:rsidRPr="007C709E">
        <w:t xml:space="preserve"> Tư pháp</w:t>
      </w:r>
      <w:r w:rsidR="0045449B" w:rsidRPr="007C709E">
        <w:t xml:space="preserve"> </w:t>
      </w:r>
      <w:r w:rsidR="00AC46AD" w:rsidRPr="007C709E">
        <w:t xml:space="preserve">và </w:t>
      </w:r>
      <w:r w:rsidRPr="007C709E">
        <w:t>đã tổ chức họp thẩm định đối với hồ sơ dự án Luật</w:t>
      </w:r>
      <w:r w:rsidR="00D73949" w:rsidRPr="007C709E">
        <w:t xml:space="preserve"> vào</w:t>
      </w:r>
      <w:r w:rsidRPr="007C709E">
        <w:t xml:space="preserve"> ngày </w:t>
      </w:r>
      <w:r w:rsidR="00825271" w:rsidRPr="007C709E">
        <w:t>15/0</w:t>
      </w:r>
      <w:r w:rsidR="004F0333" w:rsidRPr="007C709E">
        <w:t>6</w:t>
      </w:r>
      <w:r w:rsidRPr="007C709E">
        <w:t>/20</w:t>
      </w:r>
      <w:r w:rsidR="004F0333" w:rsidRPr="007C709E">
        <w:t>21</w:t>
      </w:r>
      <w:r w:rsidRPr="007C709E">
        <w:t xml:space="preserve"> tại trụ sở Bộ Tư pháp.</w:t>
      </w:r>
      <w:r w:rsidR="00FC748B" w:rsidRPr="007C709E">
        <w:t xml:space="preserve"> Ngày</w:t>
      </w:r>
      <w:r w:rsidR="00193EF4" w:rsidRPr="007C709E">
        <w:t xml:space="preserve"> </w:t>
      </w:r>
      <w:r w:rsidR="00FC4979" w:rsidRPr="007C709E">
        <w:t>25</w:t>
      </w:r>
      <w:r w:rsidR="00FC748B" w:rsidRPr="007C709E">
        <w:t>/0</w:t>
      </w:r>
      <w:r w:rsidR="004F0333" w:rsidRPr="007C709E">
        <w:t>6</w:t>
      </w:r>
      <w:r w:rsidR="00FC748B" w:rsidRPr="007C709E">
        <w:t>/20</w:t>
      </w:r>
      <w:r w:rsidR="004F0333" w:rsidRPr="007C709E">
        <w:t>21</w:t>
      </w:r>
      <w:r w:rsidR="00193EF4" w:rsidRPr="007C709E">
        <w:t>,</w:t>
      </w:r>
      <w:r w:rsidR="00FC748B" w:rsidRPr="007C709E">
        <w:t xml:space="preserve"> </w:t>
      </w:r>
      <w:r w:rsidRPr="007C709E">
        <w:t>Bộ Tư pháp có báo cáo thẩm định dự án Luậ</w:t>
      </w:r>
      <w:r w:rsidR="00BE77AD" w:rsidRPr="007C709E">
        <w:t xml:space="preserve">t </w:t>
      </w:r>
      <w:r w:rsidR="004F0333" w:rsidRPr="007C709E">
        <w:t>Kinh doanh bảo hiểm</w:t>
      </w:r>
      <w:r w:rsidRPr="007C709E">
        <w:t xml:space="preserve"> (sửa đổi) số </w:t>
      </w:r>
      <w:r w:rsidR="00FC4979" w:rsidRPr="007C709E">
        <w:t>73</w:t>
      </w:r>
      <w:r w:rsidR="00BE77AD" w:rsidRPr="007C709E">
        <w:t xml:space="preserve">/BC-BTP </w:t>
      </w:r>
      <w:r w:rsidR="00283DDB" w:rsidRPr="007C709E">
        <w:t>gửi Bộ Tài chính</w:t>
      </w:r>
      <w:r w:rsidRPr="007C709E">
        <w:t xml:space="preserve">. Sau đây, Bộ </w:t>
      </w:r>
      <w:r w:rsidR="00BE77AD" w:rsidRPr="007C709E">
        <w:t>Tài chính</w:t>
      </w:r>
      <w:r w:rsidRPr="007C709E">
        <w:t xml:space="preserve"> xin báo cáo những nội dung tiếp thu, giải trình ý kiến </w:t>
      </w:r>
      <w:r w:rsidR="0001713D" w:rsidRPr="007C709E">
        <w:t xml:space="preserve">thẩm định </w:t>
      </w:r>
      <w:r w:rsidR="00DF3F29" w:rsidRPr="007C709E">
        <w:t xml:space="preserve">của Bộ Tư pháp </w:t>
      </w:r>
      <w:r w:rsidRPr="007C709E">
        <w:t>như sau:</w:t>
      </w:r>
    </w:p>
    <w:p w:rsidR="006768CD" w:rsidRPr="007C709E" w:rsidRDefault="006768CD" w:rsidP="003D2A53">
      <w:pPr>
        <w:spacing w:line="240" w:lineRule="auto"/>
        <w:rPr>
          <w:b/>
          <w:lang w:val="nl-NL"/>
        </w:rPr>
      </w:pPr>
      <w:r w:rsidRPr="007C709E">
        <w:rPr>
          <w:b/>
          <w:lang w:val="nl-NL"/>
        </w:rPr>
        <w:t>I. Về sự phù hợp của nội dung dự thảo Luật với mục đích, yêu cầu, phạm vi điều chỉnh, chính sách</w:t>
      </w:r>
      <w:r w:rsidR="00912C77" w:rsidRPr="007C709E">
        <w:rPr>
          <w:b/>
          <w:lang w:val="nl-NL"/>
        </w:rPr>
        <w:t xml:space="preserve"> đã được thông qua</w:t>
      </w:r>
      <w:r w:rsidRPr="007C709E">
        <w:rPr>
          <w:b/>
          <w:lang w:val="nl-NL"/>
        </w:rPr>
        <w:t xml:space="preserve"> trong đề nghị xây dự</w:t>
      </w:r>
      <w:r w:rsidR="00912C77" w:rsidRPr="007C709E">
        <w:rPr>
          <w:b/>
          <w:lang w:val="nl-NL"/>
        </w:rPr>
        <w:t>ng L</w:t>
      </w:r>
      <w:r w:rsidRPr="007C709E">
        <w:rPr>
          <w:b/>
          <w:lang w:val="nl-NL"/>
        </w:rPr>
        <w:t xml:space="preserve">uật </w:t>
      </w:r>
    </w:p>
    <w:p w:rsidR="008D3274" w:rsidRPr="007C709E" w:rsidRDefault="008D3274" w:rsidP="003D2A53">
      <w:pPr>
        <w:widowControl w:val="0"/>
        <w:adjustRightInd w:val="0"/>
        <w:spacing w:line="240" w:lineRule="auto"/>
        <w:rPr>
          <w:b/>
          <w:lang w:val="nl-NL"/>
        </w:rPr>
      </w:pPr>
      <w:r w:rsidRPr="007C709E">
        <w:rPr>
          <w:b/>
          <w:lang w:val="nl-NL"/>
        </w:rPr>
        <w:t xml:space="preserve">1. Về </w:t>
      </w:r>
      <w:r w:rsidR="00912C77" w:rsidRPr="007C709E">
        <w:rPr>
          <w:b/>
          <w:lang w:val="nl-NL"/>
        </w:rPr>
        <w:t>sự phù hợp của nội dung dự thảo Luật với mục đích, yêu cầu đã được thông q</w:t>
      </w:r>
      <w:r w:rsidR="00865212" w:rsidRPr="007C709E">
        <w:rPr>
          <w:b/>
          <w:lang w:val="nl-NL"/>
        </w:rPr>
        <w:t>u</w:t>
      </w:r>
      <w:r w:rsidR="00912C77" w:rsidRPr="007C709E">
        <w:rPr>
          <w:b/>
          <w:lang w:val="nl-NL"/>
        </w:rPr>
        <w:t>a trong đề nghị xây dựng Luật</w:t>
      </w:r>
    </w:p>
    <w:p w:rsidR="00BF5AEE" w:rsidRPr="007C709E" w:rsidRDefault="008D3274" w:rsidP="003D2A53">
      <w:pPr>
        <w:spacing w:line="240" w:lineRule="auto"/>
        <w:rPr>
          <w:lang w:val="nl-NL"/>
        </w:rPr>
      </w:pPr>
      <w:r w:rsidRPr="007C709E">
        <w:rPr>
          <w:lang w:val="nl-NL"/>
        </w:rPr>
        <w:t xml:space="preserve"> </w:t>
      </w:r>
      <w:r w:rsidR="00BF5AEE" w:rsidRPr="007C709E">
        <w:rPr>
          <w:lang w:val="nl-NL"/>
        </w:rPr>
        <w:t>Bộ Tư pháp nhận thấy, nội dung dự thảo Luật phù hợp với mụ</w:t>
      </w:r>
      <w:r w:rsidR="00912C77" w:rsidRPr="007C709E">
        <w:rPr>
          <w:lang w:val="nl-NL"/>
        </w:rPr>
        <w:t>c đí</w:t>
      </w:r>
      <w:r w:rsidR="00BF5AEE" w:rsidRPr="007C709E">
        <w:rPr>
          <w:lang w:val="nl-NL"/>
        </w:rPr>
        <w:t>ch, yêu cầu đã được Chính phủ thông qua tại Nghị quyết số</w:t>
      </w:r>
      <w:r w:rsidR="00BA3DA8" w:rsidRPr="007C709E">
        <w:rPr>
          <w:lang w:val="nl-NL"/>
        </w:rPr>
        <w:t xml:space="preserve"> 121/NQ-CP ngày 31/12/2019</w:t>
      </w:r>
      <w:r w:rsidR="00BF5AEE" w:rsidRPr="007C709E">
        <w:rPr>
          <w:lang w:val="nl-NL"/>
        </w:rPr>
        <w:t>. Tuy nhiên, tại Tờ trình Chính phủ, đề nghị cơ quan chủ trì soạn thảo cân nhắc bổ sung mục đích của việc xây dựng dự án Luật là để hoàn thiện quy định pháp luật về kinh doanh bảo hiểm; xử lý những mâu thuẫn, chồng chéo, bất cập của Luật Kinh doanh bảo hiểm với các văn bản quy phạm pháp luật được Quốc hộ</w:t>
      </w:r>
      <w:r w:rsidR="00BA3DA8" w:rsidRPr="007C709E">
        <w:rPr>
          <w:lang w:val="nl-NL"/>
        </w:rPr>
        <w:t>i ban hành</w:t>
      </w:r>
      <w:r w:rsidR="00BF5AEE" w:rsidRPr="007C709E">
        <w:rPr>
          <w:lang w:val="nl-NL"/>
        </w:rPr>
        <w:t>.</w:t>
      </w:r>
    </w:p>
    <w:p w:rsidR="00BB6423" w:rsidRPr="007C709E" w:rsidRDefault="00362985" w:rsidP="003D2A53">
      <w:pPr>
        <w:spacing w:line="240" w:lineRule="auto"/>
        <w:rPr>
          <w:lang w:val="nl-NL"/>
        </w:rPr>
      </w:pPr>
      <w:r w:rsidRPr="007C709E">
        <w:rPr>
          <w:i/>
          <w:lang w:val="nl-NL"/>
        </w:rPr>
        <w:t>Bộ Tài chính tiếp thu ý kiến của Bộ Tư pháp</w:t>
      </w:r>
      <w:r w:rsidRPr="007C709E">
        <w:rPr>
          <w:lang w:val="nl-NL"/>
        </w:rPr>
        <w:t>, theo đó, t</w:t>
      </w:r>
      <w:r w:rsidR="001B768D" w:rsidRPr="007C709E">
        <w:rPr>
          <w:lang w:val="nl-NL"/>
        </w:rPr>
        <w:t xml:space="preserve">ại </w:t>
      </w:r>
      <w:r w:rsidR="00C26BCC" w:rsidRPr="007C709E">
        <w:rPr>
          <w:lang w:val="nl-NL"/>
        </w:rPr>
        <w:t xml:space="preserve">mục 1 phần II </w:t>
      </w:r>
      <w:r w:rsidR="00E34D4F" w:rsidRPr="007C709E">
        <w:rPr>
          <w:lang w:val="nl-NL"/>
        </w:rPr>
        <w:t xml:space="preserve">dự thảo </w:t>
      </w:r>
      <w:r w:rsidR="00C26BCC" w:rsidRPr="007C709E">
        <w:rPr>
          <w:lang w:val="nl-NL"/>
        </w:rPr>
        <w:t xml:space="preserve">Tờ trình Chính phủ đã làm rõ </w:t>
      </w:r>
      <w:r w:rsidR="00CB2AB4" w:rsidRPr="007C709E">
        <w:rPr>
          <w:lang w:val="nl-NL"/>
        </w:rPr>
        <w:t xml:space="preserve">việc xây dựng Luật </w:t>
      </w:r>
      <w:r w:rsidR="008D3274" w:rsidRPr="007C709E">
        <w:rPr>
          <w:lang w:val="nl-NL"/>
        </w:rPr>
        <w:t>Kinh doanh bảo hiểm</w:t>
      </w:r>
      <w:r w:rsidR="00CB2AB4" w:rsidRPr="007C709E">
        <w:rPr>
          <w:lang w:val="nl-NL"/>
        </w:rPr>
        <w:t xml:space="preserve"> (sửa đổi) nhằm </w:t>
      </w:r>
      <w:r w:rsidR="008D3274" w:rsidRPr="007C709E">
        <w:rPr>
          <w:lang w:val="nl-NL"/>
        </w:rPr>
        <w:t xml:space="preserve">Hoàn thiện quy định pháp luật về kinh doanh bảo hiểm; xử lý những mâu thuẫn, chồng chéo, bất cập của Luật Kinh doanh bảo hiểm với các văn bản quy phạm pháp luật được Quốc hội ban hành như Bộ luật Dân sự năm 2015; Bộ luật Tố tụng dân sự năm 2015; Luật Xử lý vi phạm hành chính năm </w:t>
      </w:r>
      <w:r w:rsidR="008D3274" w:rsidRPr="007C709E">
        <w:rPr>
          <w:lang w:val="nl-NL"/>
        </w:rPr>
        <w:lastRenderedPageBreak/>
        <w:t>2012 (sửa đổi, bổ sung năm 2014, năm 2017, năm 2020); Luật Cạnh tranh năm 2018; Luật Chứng khoán năm 2019; Luật Doanh nghiệp năm 2020; Luật Đầu tư năm 2020… nhằm đảm bảo tính thống nhất, đồng bộ của hệ thống pháp luật.</w:t>
      </w:r>
    </w:p>
    <w:p w:rsidR="00912C77" w:rsidRPr="007C709E" w:rsidRDefault="004C5D42" w:rsidP="003D2A53">
      <w:pPr>
        <w:widowControl w:val="0"/>
        <w:adjustRightInd w:val="0"/>
        <w:spacing w:line="240" w:lineRule="auto"/>
        <w:rPr>
          <w:b/>
          <w:lang w:val="nl-NL"/>
        </w:rPr>
      </w:pPr>
      <w:r w:rsidRPr="007C709E">
        <w:rPr>
          <w:b/>
          <w:lang w:val="nl-NL"/>
        </w:rPr>
        <w:t>2.</w:t>
      </w:r>
      <w:r w:rsidR="00E60D96" w:rsidRPr="007C709E">
        <w:rPr>
          <w:b/>
          <w:lang w:val="nl-NL"/>
        </w:rPr>
        <w:t xml:space="preserve"> </w:t>
      </w:r>
      <w:r w:rsidR="00912C77" w:rsidRPr="007C709E">
        <w:rPr>
          <w:b/>
          <w:lang w:val="nl-NL"/>
        </w:rPr>
        <w:t>Về sự phù hợp của nội dung dự thảo Luật với phạm vi điều chỉnh, chính sách đã được thông qua trong đề nghị xây dựng Luật</w:t>
      </w:r>
    </w:p>
    <w:p w:rsidR="008D3274" w:rsidRPr="007C709E" w:rsidRDefault="00912C77" w:rsidP="003D2A53">
      <w:pPr>
        <w:widowControl w:val="0"/>
        <w:adjustRightInd w:val="0"/>
        <w:spacing w:line="240" w:lineRule="auto"/>
        <w:rPr>
          <w:i/>
          <w:lang w:val="nl-NL"/>
        </w:rPr>
      </w:pPr>
      <w:r w:rsidRPr="007C709E">
        <w:rPr>
          <w:i/>
          <w:lang w:val="nl-NL"/>
        </w:rPr>
        <w:t>2.1.</w:t>
      </w:r>
      <w:r w:rsidR="00E60D96" w:rsidRPr="007C709E">
        <w:rPr>
          <w:i/>
          <w:lang w:val="nl-NL"/>
        </w:rPr>
        <w:t>Về phạm vi điều chỉnh của Luậ</w:t>
      </w:r>
      <w:r w:rsidR="008D3274" w:rsidRPr="007C709E">
        <w:rPr>
          <w:i/>
          <w:lang w:val="nl-NL"/>
        </w:rPr>
        <w:t>t:</w:t>
      </w:r>
    </w:p>
    <w:p w:rsidR="00865212" w:rsidRPr="007C709E" w:rsidRDefault="00865212" w:rsidP="003D2A53">
      <w:pPr>
        <w:widowControl w:val="0"/>
        <w:adjustRightInd w:val="0"/>
        <w:snapToGrid w:val="0"/>
        <w:spacing w:line="240" w:lineRule="auto"/>
        <w:rPr>
          <w:rFonts w:eastAsia="Times New Roman"/>
          <w:iCs/>
          <w:szCs w:val="28"/>
          <w:lang w:val="nl-NL"/>
        </w:rPr>
      </w:pPr>
      <w:r w:rsidRPr="007C709E">
        <w:rPr>
          <w:rFonts w:eastAsia="Times New Roman"/>
          <w:iCs/>
          <w:szCs w:val="28"/>
          <w:lang w:val="nl-NL"/>
        </w:rPr>
        <w:t xml:space="preserve">- </w:t>
      </w:r>
      <w:r w:rsidR="00BA3DA8" w:rsidRPr="007C709E">
        <w:rPr>
          <w:rFonts w:eastAsia="Times New Roman"/>
          <w:iCs/>
          <w:szCs w:val="28"/>
          <w:lang w:val="nl-NL"/>
        </w:rPr>
        <w:t>Bộ Tư pháp</w:t>
      </w:r>
      <w:r w:rsidRPr="007C709E">
        <w:rPr>
          <w:rFonts w:eastAsia="Times New Roman"/>
          <w:iCs/>
          <w:szCs w:val="28"/>
          <w:lang w:val="nl-NL"/>
        </w:rPr>
        <w:t xml:space="preserve"> đề nghị cơ quan chủ trì soạn thảo rà soát, thiết kế lại phạm vi điều chỉnh theo hướng kế thừa quy định tại Điều 1 Luật Kinh doanh bảo hiểm năm 2000 (sửa đổi, bổ sung năm 2010)</w:t>
      </w:r>
      <w:r w:rsidRPr="007C709E">
        <w:rPr>
          <w:rFonts w:eastAsia="Times New Roman"/>
          <w:iCs/>
          <w:szCs w:val="28"/>
          <w:lang w:val="vi-VN"/>
        </w:rPr>
        <w:t>.</w:t>
      </w:r>
    </w:p>
    <w:p w:rsidR="00865212" w:rsidRPr="007C709E" w:rsidRDefault="00865212" w:rsidP="003D2A53">
      <w:pPr>
        <w:widowControl w:val="0"/>
        <w:adjustRightInd w:val="0"/>
        <w:snapToGrid w:val="0"/>
        <w:spacing w:line="240" w:lineRule="auto"/>
        <w:rPr>
          <w:i/>
          <w:iCs/>
          <w:szCs w:val="28"/>
          <w:lang w:val="nl-NL"/>
        </w:rPr>
      </w:pPr>
      <w:r w:rsidRPr="007C709E">
        <w:rPr>
          <w:rFonts w:eastAsia="Times New Roman"/>
          <w:i/>
          <w:iCs/>
          <w:szCs w:val="28"/>
          <w:lang w:val="nl-NL"/>
        </w:rPr>
        <w:t>Bộ Tài chính tiếp thu, bổ sung khoản 2 Điều 1 như sau:</w:t>
      </w:r>
    </w:p>
    <w:p w:rsidR="00865212" w:rsidRPr="007C709E" w:rsidRDefault="00865212" w:rsidP="003D2A53">
      <w:pPr>
        <w:widowControl w:val="0"/>
        <w:adjustRightInd w:val="0"/>
        <w:snapToGrid w:val="0"/>
        <w:spacing w:line="240" w:lineRule="auto"/>
        <w:rPr>
          <w:iCs/>
          <w:szCs w:val="28"/>
          <w:lang w:val="nl-NL"/>
        </w:rPr>
      </w:pPr>
      <w:r w:rsidRPr="007C709E">
        <w:rPr>
          <w:szCs w:val="28"/>
          <w:lang w:val="nl-NL"/>
        </w:rPr>
        <w:t>“</w:t>
      </w:r>
      <w:r w:rsidRPr="007C709E">
        <w:rPr>
          <w:i/>
          <w:szCs w:val="28"/>
          <w:lang w:val="nl-NL"/>
        </w:rPr>
        <w:t>2. Luật này không áp dụng đối với bảo hiểm xã hội, bảo hiểm y tế, bảo hiểm tiền gửi và các loại bảo hiểm khác do Nhà nước thực hiện không mang tính kinh doanh.”</w:t>
      </w:r>
    </w:p>
    <w:p w:rsidR="008D3274" w:rsidRPr="007C709E" w:rsidRDefault="00865212" w:rsidP="00BA3DA8">
      <w:pPr>
        <w:snapToGrid w:val="0"/>
        <w:spacing w:line="240" w:lineRule="auto"/>
        <w:rPr>
          <w:rFonts w:eastAsia="Times New Roman"/>
          <w:szCs w:val="18"/>
          <w:lang w:val="vi-VN"/>
        </w:rPr>
      </w:pPr>
      <w:r w:rsidRPr="007C709E">
        <w:rPr>
          <w:rFonts w:eastAsia="Times New Roman"/>
          <w:szCs w:val="28"/>
          <w:lang w:val="nl-NL"/>
        </w:rPr>
        <w:t xml:space="preserve">- </w:t>
      </w:r>
      <w:r w:rsidR="00BA3DA8" w:rsidRPr="007C709E">
        <w:rPr>
          <w:rFonts w:eastAsia="Times New Roman"/>
          <w:szCs w:val="28"/>
          <w:lang w:val="nl-NL"/>
        </w:rPr>
        <w:t>Đ</w:t>
      </w:r>
      <w:r w:rsidRPr="007C709E">
        <w:rPr>
          <w:rFonts w:eastAsia="Times New Roman"/>
          <w:szCs w:val="18"/>
          <w:lang w:val="vi-VN"/>
        </w:rPr>
        <w:t xml:space="preserve">ể đảm bảo việc đưa loại hình bảo hiểm vi mô vào điều chỉnh trong dự thảo Luật về kinh doanh bảo hiểm là phù hợp với tên gọi và phạm vi điều chỉnh của dự thảo Luật và có cơ sở xem xét quy định những vấn đề mang tính nguyên tắc về bảo hiểm vi mô tại dự thảo Luật này, </w:t>
      </w:r>
      <w:r w:rsidR="00BA3DA8" w:rsidRPr="007C709E">
        <w:rPr>
          <w:rFonts w:eastAsia="Times New Roman"/>
          <w:szCs w:val="18"/>
          <w:lang w:val="nl-NL"/>
        </w:rPr>
        <w:t xml:space="preserve">Bộ Tư pháp </w:t>
      </w:r>
      <w:r w:rsidRPr="007C709E">
        <w:rPr>
          <w:rFonts w:eastAsia="Times New Roman"/>
          <w:szCs w:val="18"/>
          <w:lang w:val="vi-VN"/>
        </w:rPr>
        <w:t>đề nghị cơ quan chủ trì soạn thảo: (i) bổ sung thuyết minh, làm rõ cơ sở, sự cần thiết của loại hình bảo hiểm vi mô, trong đó làm rõ yêu cầu lợi nhuận/phi lợi nhuận của hoạt động bảo hiểm này; (ii) cung cấp bổ sung nội dung đánh giá tính hiệu quả của việc thí điểm thực hiện hoạt động bảo hiểm vi mô trong thời gian qua; (iii) phân tích, đánh giá kỹ tác động kinh tế - xã hội, chi phí, lợi ích của loại hình bảo hiểm này để làm.</w:t>
      </w:r>
    </w:p>
    <w:p w:rsidR="00D063C7" w:rsidRPr="007C709E" w:rsidRDefault="00B83718" w:rsidP="003D2A53">
      <w:pPr>
        <w:snapToGrid w:val="0"/>
        <w:spacing w:line="240" w:lineRule="auto"/>
        <w:rPr>
          <w:rFonts w:eastAsia="Times New Roman"/>
          <w:iCs/>
          <w:szCs w:val="28"/>
          <w:lang w:val="nl-NL"/>
        </w:rPr>
      </w:pPr>
      <w:r w:rsidRPr="007C709E">
        <w:rPr>
          <w:rFonts w:eastAsia="Times New Roman"/>
          <w:i/>
          <w:iCs/>
          <w:szCs w:val="28"/>
          <w:lang w:val="nl-NL"/>
        </w:rPr>
        <w:t>Bộ Tài chính tiếp thu</w:t>
      </w:r>
      <w:r w:rsidR="00362985" w:rsidRPr="007C709E">
        <w:rPr>
          <w:rFonts w:eastAsia="Times New Roman"/>
          <w:i/>
          <w:iCs/>
          <w:szCs w:val="28"/>
          <w:lang w:val="nl-NL"/>
        </w:rPr>
        <w:t xml:space="preserve"> ý kiến của Bộ Tư pháp, </w:t>
      </w:r>
      <w:r w:rsidR="00362985" w:rsidRPr="007C709E">
        <w:rPr>
          <w:rFonts w:eastAsia="Times New Roman"/>
          <w:iCs/>
          <w:szCs w:val="28"/>
          <w:lang w:val="nl-NL"/>
        </w:rPr>
        <w:t>theo đó,</w:t>
      </w:r>
      <w:r w:rsidR="00E80712" w:rsidRPr="007C709E">
        <w:rPr>
          <w:rFonts w:eastAsia="Times New Roman"/>
          <w:iCs/>
          <w:szCs w:val="28"/>
          <w:lang w:val="nl-NL"/>
        </w:rPr>
        <w:t xml:space="preserve"> </w:t>
      </w:r>
      <w:r w:rsidR="00362985" w:rsidRPr="007C709E">
        <w:rPr>
          <w:rFonts w:eastAsia="Times New Roman"/>
          <w:iCs/>
          <w:szCs w:val="28"/>
          <w:lang w:val="nl-NL"/>
        </w:rPr>
        <w:t>bổ sung đánh giá về sự cần thiết của bảo hiểm vi mô, đánh giá hiệu quả của hoạt động bảo hiểm vi mô, đánh giá tác động của loại hình này tại các báo cáo có liên quan</w:t>
      </w:r>
      <w:r w:rsidRPr="007C709E">
        <w:rPr>
          <w:rFonts w:eastAsia="Times New Roman"/>
          <w:i/>
          <w:iCs/>
          <w:szCs w:val="28"/>
          <w:lang w:val="nl-NL"/>
        </w:rPr>
        <w:t>.</w:t>
      </w:r>
      <w:r w:rsidR="00D063C7" w:rsidRPr="007C709E">
        <w:rPr>
          <w:rFonts w:eastAsia="Times New Roman"/>
          <w:i/>
          <w:iCs/>
          <w:szCs w:val="28"/>
          <w:lang w:val="nl-NL"/>
        </w:rPr>
        <w:t xml:space="preserve"> </w:t>
      </w:r>
      <w:r w:rsidR="00766741" w:rsidRPr="007C709E">
        <w:rPr>
          <w:rFonts w:eastAsia="Times New Roman"/>
          <w:iCs/>
          <w:szCs w:val="28"/>
          <w:lang w:val="nl-NL"/>
        </w:rPr>
        <w:t xml:space="preserve">Ngoài ra, Bộ Tài chính xin </w:t>
      </w:r>
      <w:r w:rsidR="00D063C7" w:rsidRPr="007C709E">
        <w:rPr>
          <w:rFonts w:eastAsia="Times New Roman"/>
          <w:iCs/>
          <w:szCs w:val="28"/>
          <w:lang w:val="nl-NL"/>
        </w:rPr>
        <w:t>giải trình như sau:</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Thứ nhất, về cơ sở, sự cần thiết ban hành quy định về bảo hiểm vi mô:</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 xml:space="preserve">Bảo hiểm vi mô là hình thức kinh doanh bảo hiểm hướng tới đối tượng khách hàng là các cá nhân, hộ gia đình có thu nhập thấp, khó tiếp cận với các sản phẩm bảo hiểm thương mại thông thường. Vì vậy, bảo hiểm vi mô thường phát triển ở các nước nghèo, nước đang phát triển và được coi là một cấu phần quan trọng trong chính sách tài chính toàn diện của quốc gia, góp phần thực hiện các chính sách an sinh, xã hội của nhà nước. Theo thống kê của Ngân hàng thế giới, tỷ lệ người tham gia bảo hiểm vi mô tại các nước khu vực Đông Nam Á chiếm hơn 10% dân số và tại các nước Nam Mỹ là 7-15% dân số. Kinh nghiệm của một số nước phát triển bảo hiểm vi mô  trong khu vực như Philippines, Ấn độ cho thấy, tỷ lệ người tham gia bảo hiểm tăng đáng kể sau khi  cơ quan quản lý có các chính sách phát triển bảo hiểm vi mô (quy định pháp lý, tuyên truyền). Như tại Philippines, tỷ lệ người dân tham gia bảo hiểm vi mô đã tăng từ 20% năm 2017 lên 46% năm 2020 sau khi Cơ quan quản lý bảo hiểm Philippines đưa </w:t>
      </w:r>
      <w:r w:rsidRPr="007C709E">
        <w:rPr>
          <w:rFonts w:eastAsia="Times New Roman"/>
          <w:szCs w:val="28"/>
          <w:lang w:val="nl-NL"/>
        </w:rPr>
        <w:lastRenderedPageBreak/>
        <w:t xml:space="preserve">bảo hiểm vi mô vào quy định tại Luật bảo hiểm năm 2018. Tại Việt Nam, với hơn 6,4% dân số là hộ nghèo, hộ cận nghèo, việc bổ sung các quy định nhằm tạo cơ sở pháp lý cho việc phát triển bảo hiểm vi mô là cần thiết nhằm hỗ trợ những hộ nghèo, hộ cận nghèo, người yếu thế được tiếp cận dịch vụ bảo hiểm với mức chi phí phù hợp với khả năng tài chính, từ đó giúp họ vươn lên trong cuộc sống, yên tâm hơn khi phải đối mặt với những rủi ro có thể xảy đến trong cuộc sống hàng ngày, góp phần vào việc thực hiện các chính sách an sinh, xã hội của Đảng và nhà nước. </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 xml:space="preserve"> Thứ hai, kết quả thí điểm bảo hiểm vi mô trong thời gian qua:</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Tại Việt Nam, các sản phẩm bảo hiểm mang tính chất vi mô, dành cho người có thu nhập thấp hiện đã bước đầu được triển khai bởi các doanh nghiệp bảo hiểm Tuy nhiên, do chưa có quy định pháp lý riêng đối với bảo hiểm vi mô, nên các sản phẩm này vẫn đang được áp dụng các chuẩn mực dành cho các sản phẩm bảo hiểm thương mại thông thường.  Tính đến nay, các doanh nghiệp bảo hiểm đã cung cấp được hơn 360 nghìn hợp đồng thông qua các kênh phân phối là bưu điện và Hội LHPN Việt Nam.</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 xml:space="preserve"> Bên cạnh các doanh nghiệp bảo hiểm, trong thời gian qua, Chính phủ đã cho phép 02 tổ chức là Trung tâm Hỗ trợ phát triển nguồn lực tài chính cộng đồng - CFRC (trực thuộc Trung ương Hội khuyến học Việt Nam) và Trung ương Hội Liên hiệp phụ nữ Việt Nam thực hiện triển khai thí điểm bảo hiểm vi mô với tính chất tương hỗ, hỗ trợ giữa các thành viên vay vốn trong cùng tổ chức. Hoạt động ban đầu của 02 tổ chức này cũng đã thu hút hơn 140 nghìn thành viên tham gia. Tuy nhiên, chưa có cơ sở pháp lý đảm bảo tính bền vững khi mở rộng triển khai các hoạt động này.   Năm 2017, Chính phủ đã không tiếp tục cho phép CFRC tiếp tục triển khai thí điểm. Ngày 21 tháng 5 năm 2021 , trên cơ sở ý kiến của Ủy ban thường vụ Quốc hội, Bộ Tài chính đã có tờ trình Chính phủ số 89/TTr-BTC ngày đề xuất dừng việc triển khai thí điểm bảo hiểm vi mô của Hội LHPN. Sau khi Luật Kinh doanh bảo hiểm (sửa đổi) được ban hành, Hội LHPN muốn tiếp tục triển khai bảo hiểm vi mô phải tuân thủ các quy định của Luật Kinh doanh bảo hiểm. </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Thứ ba, về tác động khi ban hành quy định về bảo hiểm vi mô:</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 xml:space="preserve">Xuất phát từ thực tế triển khai tại Việt Nam, trên cơ sở tham khảo kinh nghiệm quốc tế, nhằm tạo cơ sở pháp lý để thúc đẩy sự phát triển bảo hiểm vi mô tại Việt Nam, Bộ Tài chính  đã bổ sung 01 Chương về bảo hiểm vi mô tại dự thảo Luật theo đó, đưa ra định nghĩa về bảo hiểm vi mô, các điểm đặc trưng của sản phẩm bảo hiểm vi mô và cho phép 02 tổ chức cung cấp bảo hiểm vi mô là “doanh nghiệp bảo hiểm” và “tổ chức tương hỗ cung cấp bảo hiểm vi mô”.  Đây là 02 tổ chức phổ biến nhất cung cấp bảo hiểm vi mô trên thế giới. Doanh nghiệp bảo hiểm đáp ứng các tiêu chuẩn, điều kiện theo quy định tại Chương 3 của Luật Kinh doanh bảo hiểm được cung cấp sản phẩm bảo hiểm vi mô không giới hạn địa bàn, đối tượng khách hàng. Tổ chức tương hỗ cung cấp bảo hiểm vi mô, do tính đặc thù chỉ cung cấp các sản phẩm bảo hiểm đơn giản, giới hạn cho các thành viên, sẽ có các tiêu chuẩn, điều kiện thấp hơn do Chính phủ hướng </w:t>
      </w:r>
      <w:r w:rsidRPr="007C709E">
        <w:rPr>
          <w:rFonts w:eastAsia="Times New Roman"/>
          <w:szCs w:val="28"/>
          <w:lang w:val="nl-NL"/>
        </w:rPr>
        <w:lastRenderedPageBreak/>
        <w:t>dẫn, để đảm bảo tính linh hoạt, phù hợp với tình hình phát triển trong từng thời kỳ của mô hình. Dự thảo Luật được xây dựng trên nguyên tắc các tổ chức đáp ứng điều kiện sẽ được triển khai bảo hiểm vi mô nhằm khuyến khích sự tham gia không chỉ của doanh nghiệp bảo hiểm mà cả các tổ chức khác vào việc phát triển các sản phẩm bảo hiểm vi mô, đưa các sản phẩm bảo hiểm đến gần hơn với người nghèo, người có thu nhập thấp.</w:t>
      </w:r>
    </w:p>
    <w:p w:rsidR="00C20FFE" w:rsidRPr="007C709E" w:rsidRDefault="00C20FFE" w:rsidP="00C20FFE">
      <w:pPr>
        <w:snapToGrid w:val="0"/>
        <w:spacing w:line="240" w:lineRule="auto"/>
        <w:rPr>
          <w:rFonts w:eastAsia="Times New Roman"/>
          <w:szCs w:val="28"/>
          <w:lang w:val="nl-NL"/>
        </w:rPr>
      </w:pPr>
      <w:r w:rsidRPr="007C709E">
        <w:rPr>
          <w:rFonts w:eastAsia="Times New Roman"/>
          <w:szCs w:val="28"/>
          <w:lang w:val="nl-NL"/>
        </w:rPr>
        <w:t xml:space="preserve">Theo </w:t>
      </w:r>
      <w:bookmarkStart w:id="0" w:name="dieu_1_name"/>
      <w:r w:rsidRPr="007C709E">
        <w:rPr>
          <w:rFonts w:eastAsia="Times New Roman"/>
          <w:szCs w:val="28"/>
          <w:lang w:val="nl-NL"/>
        </w:rPr>
        <w:t>kết quả rà soát hộ nghèo, hộ cận nghèo năm 2020 theo chuẩn nghèo tiếp cận đa chiều áp dụng cho giai đoạn 2016-2020 trên phạm vi toàn quốc</w:t>
      </w:r>
      <w:bookmarkEnd w:id="0"/>
      <w:r w:rsidRPr="007C709E">
        <w:rPr>
          <w:rFonts w:eastAsia="Times New Roman"/>
          <w:szCs w:val="28"/>
          <w:lang w:val="nl-NL"/>
        </w:rPr>
        <w:t xml:space="preserve"> của Bộ Lao động- Thương binh và xã hội, tỷ lệ hộ nghèo và cận nghèo vẫn chiếm 6,46% tổng dân số, nhu cầu đối với các sản phẩm bảo hiểm vi mô là rất lớn. Việc xây dựng quy định pháp lý về bảo hiểm vi mô dự kiến sẽ thúc đẩy loại hình này phát triển, góp phần vào việc thực hiện các chính sách an sinh, xã hội của Đảng và nhà nước.</w:t>
      </w:r>
    </w:p>
    <w:p w:rsidR="00912C77" w:rsidRPr="007C709E" w:rsidRDefault="004D669C" w:rsidP="00C20FFE">
      <w:pPr>
        <w:snapToGrid w:val="0"/>
        <w:spacing w:line="240" w:lineRule="auto"/>
        <w:rPr>
          <w:i/>
          <w:iCs/>
          <w:noProof/>
          <w:szCs w:val="28"/>
          <w:lang w:val="nl-NL"/>
        </w:rPr>
      </w:pPr>
      <w:r w:rsidRPr="007C709E">
        <w:rPr>
          <w:rFonts w:eastAsia="Times New Roman"/>
          <w:szCs w:val="28"/>
          <w:lang w:val="nl-NL"/>
        </w:rPr>
        <w:t xml:space="preserve"> </w:t>
      </w:r>
      <w:r w:rsidR="00912C77" w:rsidRPr="007C709E">
        <w:rPr>
          <w:i/>
          <w:iCs/>
          <w:noProof/>
          <w:szCs w:val="28"/>
          <w:lang w:val="nl-NL"/>
        </w:rPr>
        <w:t>2.2. Về chính sách</w:t>
      </w:r>
    </w:p>
    <w:p w:rsidR="00912C77" w:rsidRPr="007C709E" w:rsidRDefault="00912C77" w:rsidP="003D2A53">
      <w:pPr>
        <w:widowControl w:val="0"/>
        <w:adjustRightInd w:val="0"/>
        <w:snapToGrid w:val="0"/>
        <w:spacing w:line="240" w:lineRule="auto"/>
        <w:rPr>
          <w:iCs/>
          <w:noProof/>
          <w:szCs w:val="28"/>
          <w:lang w:val="vi-VN"/>
        </w:rPr>
      </w:pPr>
      <w:r w:rsidRPr="007C709E">
        <w:rPr>
          <w:rFonts w:eastAsia="Times New Roman"/>
          <w:szCs w:val="28"/>
          <w:lang w:val="vi-VN"/>
        </w:rPr>
        <w:t xml:space="preserve">Tờ trình số 04/TTr-BTC gửi Chính phủ về đề nghị xây dựng dự án Luật Kinh doanh bảo hiểm (sửa đổi) đưa ra 07 chính sách, </w:t>
      </w:r>
      <w:r w:rsidR="00BA3DA8" w:rsidRPr="007C709E">
        <w:rPr>
          <w:rFonts w:eastAsia="Times New Roman"/>
          <w:szCs w:val="28"/>
          <w:lang w:val="vi-VN"/>
        </w:rPr>
        <w:t>q</w:t>
      </w:r>
      <w:r w:rsidRPr="007C709E">
        <w:rPr>
          <w:szCs w:val="28"/>
          <w:lang w:val="vi-VN"/>
        </w:rPr>
        <w:t xml:space="preserve">ua rà soát, Bộ Tư pháp nhận thấy, nội dung của dự thảo Luật đã bám sát các chính sách để cụ thể hóa thành các quy định cụ thể. </w:t>
      </w:r>
      <w:r w:rsidRPr="007C709E">
        <w:rPr>
          <w:iCs/>
          <w:noProof/>
          <w:szCs w:val="28"/>
          <w:lang w:val="vi-VN"/>
        </w:rPr>
        <w:t xml:space="preserve">Tuy nhiên, còn một số nội dung cơ bản của dự thảo Luật còn chưa thể hiện được đầy đủ, toàn diện với các chính sách trong đề nghị xây dựng dự án Luật nêu trên, cụ thể như sau: </w:t>
      </w:r>
    </w:p>
    <w:p w:rsidR="00912C77" w:rsidRPr="007C709E" w:rsidRDefault="00912C77" w:rsidP="003D2A53">
      <w:pPr>
        <w:pStyle w:val="ListParagraph"/>
        <w:widowControl w:val="0"/>
        <w:numPr>
          <w:ilvl w:val="0"/>
          <w:numId w:val="21"/>
        </w:numPr>
        <w:tabs>
          <w:tab w:val="left" w:pos="851"/>
        </w:tabs>
        <w:adjustRightInd w:val="0"/>
        <w:snapToGrid w:val="0"/>
        <w:spacing w:before="120" w:after="120"/>
        <w:ind w:left="0" w:firstLine="567"/>
        <w:contextualSpacing w:val="0"/>
        <w:jc w:val="both"/>
        <w:rPr>
          <w:rFonts w:eastAsia="Times New Roman"/>
          <w:bCs/>
          <w:i/>
          <w:szCs w:val="28"/>
          <w:lang w:val="vi-VN"/>
        </w:rPr>
      </w:pPr>
      <w:r w:rsidRPr="007C709E">
        <w:rPr>
          <w:rFonts w:eastAsia="Times New Roman"/>
          <w:i/>
          <w:iCs/>
          <w:szCs w:val="28"/>
          <w:lang w:val="vi-VN"/>
        </w:rPr>
        <w:t>Chính sách 2</w:t>
      </w:r>
      <w:r w:rsidRPr="007C709E">
        <w:rPr>
          <w:rFonts w:eastAsia="Times New Roman"/>
          <w:iCs/>
          <w:szCs w:val="28"/>
          <w:lang w:val="vi-VN"/>
        </w:rPr>
        <w:t xml:space="preserve">: </w:t>
      </w:r>
      <w:r w:rsidR="00BA3DA8" w:rsidRPr="007C709E">
        <w:rPr>
          <w:rFonts w:eastAsia="Times New Roman"/>
          <w:iCs/>
          <w:szCs w:val="28"/>
          <w:lang w:val="vi-VN"/>
        </w:rPr>
        <w:t>Bộ Tư pháp đ</w:t>
      </w:r>
      <w:r w:rsidRPr="007C709E">
        <w:rPr>
          <w:rFonts w:eastAsia="Times New Roman"/>
          <w:bCs/>
          <w:iCs/>
          <w:szCs w:val="28"/>
          <w:lang w:val="vi-VN"/>
        </w:rPr>
        <w:t>ề nghị cơ quan chủ trì soạn thảo giải trình rõ hơn trong Tờ trình Chính phủ về nội dung, thời hạn thực hiện quy định này để đảm bảo phù hợp với mục tiêu chính sách đặt ra</w:t>
      </w:r>
      <w:r w:rsidR="00BA3DA8" w:rsidRPr="007C709E">
        <w:rPr>
          <w:rFonts w:eastAsia="Times New Roman"/>
          <w:bCs/>
          <w:iCs/>
          <w:szCs w:val="28"/>
          <w:lang w:val="vi-VN"/>
        </w:rPr>
        <w:t xml:space="preserve"> (Khoản 1 Điều 155)</w:t>
      </w:r>
      <w:r w:rsidRPr="007C709E">
        <w:rPr>
          <w:rFonts w:eastAsia="Times New Roman"/>
          <w:bCs/>
          <w:iCs/>
          <w:szCs w:val="28"/>
          <w:lang w:val="vi-VN"/>
        </w:rPr>
        <w:t>.</w:t>
      </w:r>
    </w:p>
    <w:p w:rsidR="00BA3DA8" w:rsidRPr="007C709E" w:rsidRDefault="00D67866" w:rsidP="003D2A53">
      <w:pPr>
        <w:pStyle w:val="ListParagraph"/>
        <w:widowControl w:val="0"/>
        <w:tabs>
          <w:tab w:val="left" w:pos="851"/>
        </w:tabs>
        <w:adjustRightInd w:val="0"/>
        <w:snapToGrid w:val="0"/>
        <w:spacing w:before="120" w:after="120"/>
        <w:ind w:left="0" w:firstLine="567"/>
        <w:contextualSpacing w:val="0"/>
        <w:jc w:val="both"/>
        <w:rPr>
          <w:rFonts w:eastAsia="Times New Roman"/>
          <w:bCs/>
          <w:iCs/>
          <w:szCs w:val="28"/>
          <w:lang w:val="vi-VN"/>
        </w:rPr>
      </w:pPr>
      <w:r w:rsidRPr="007C709E">
        <w:rPr>
          <w:rFonts w:eastAsia="Times New Roman"/>
          <w:bCs/>
          <w:i/>
          <w:iCs/>
          <w:szCs w:val="28"/>
          <w:lang w:val="vi-VN"/>
        </w:rPr>
        <w:t>Về nội dung này,</w:t>
      </w:r>
      <w:r w:rsidRPr="007C709E">
        <w:rPr>
          <w:rFonts w:eastAsia="Times New Roman"/>
          <w:bCs/>
          <w:iCs/>
          <w:szCs w:val="28"/>
          <w:lang w:val="vi-VN"/>
        </w:rPr>
        <w:t xml:space="preserve"> </w:t>
      </w:r>
      <w:r w:rsidR="001A42EB" w:rsidRPr="007C709E">
        <w:rPr>
          <w:rFonts w:eastAsia="Times New Roman"/>
          <w:bCs/>
          <w:i/>
          <w:iCs/>
          <w:szCs w:val="28"/>
          <w:lang w:val="vi-VN"/>
        </w:rPr>
        <w:t>Bộ Tài chính xin giải trình</w:t>
      </w:r>
      <w:r w:rsidR="003E55CF" w:rsidRPr="007C709E">
        <w:rPr>
          <w:rFonts w:eastAsia="Times New Roman"/>
          <w:bCs/>
          <w:i/>
          <w:iCs/>
          <w:szCs w:val="28"/>
          <w:lang w:val="vi-VN"/>
        </w:rPr>
        <w:t xml:space="preserve"> </w:t>
      </w:r>
      <w:r w:rsidR="001A42EB" w:rsidRPr="007C709E">
        <w:rPr>
          <w:rFonts w:eastAsia="Times New Roman"/>
          <w:bCs/>
          <w:i/>
          <w:iCs/>
          <w:szCs w:val="28"/>
          <w:lang w:val="vi-VN"/>
        </w:rPr>
        <w:t>như sau</w:t>
      </w:r>
      <w:r w:rsidR="001A42EB" w:rsidRPr="007C709E">
        <w:rPr>
          <w:rFonts w:eastAsia="Times New Roman"/>
          <w:bCs/>
          <w:iCs/>
          <w:szCs w:val="28"/>
          <w:lang w:val="vi-VN"/>
        </w:rPr>
        <w:t xml:space="preserve">: </w:t>
      </w:r>
    </w:p>
    <w:p w:rsidR="001A42EB" w:rsidRPr="007C709E" w:rsidRDefault="001A42EB" w:rsidP="003D2A53">
      <w:pPr>
        <w:pStyle w:val="ListParagraph"/>
        <w:widowControl w:val="0"/>
        <w:tabs>
          <w:tab w:val="left" w:pos="851"/>
        </w:tabs>
        <w:adjustRightInd w:val="0"/>
        <w:snapToGrid w:val="0"/>
        <w:spacing w:before="120" w:after="120"/>
        <w:ind w:left="0" w:firstLine="567"/>
        <w:contextualSpacing w:val="0"/>
        <w:jc w:val="both"/>
        <w:rPr>
          <w:rFonts w:eastAsia="Times New Roman"/>
          <w:bCs/>
          <w:szCs w:val="28"/>
          <w:lang w:val="nl-NL"/>
        </w:rPr>
      </w:pPr>
      <w:r w:rsidRPr="007C709E">
        <w:rPr>
          <w:rFonts w:eastAsia="Times New Roman"/>
          <w:bCs/>
          <w:szCs w:val="28"/>
          <w:lang w:val="vi-VN"/>
        </w:rPr>
        <w:t xml:space="preserve">Việc chuyển đổi mô hình quản lý doanh nghiệp sang mô hình </w:t>
      </w:r>
      <w:r w:rsidRPr="007C709E">
        <w:rPr>
          <w:szCs w:val="28"/>
          <w:lang w:val="nl-NL"/>
        </w:rPr>
        <w:t>vốn trên cơ sở rủi ro (RBC) được cụ thể hóa tạ</w:t>
      </w:r>
      <w:r w:rsidR="00E80712" w:rsidRPr="007C709E">
        <w:rPr>
          <w:szCs w:val="28"/>
          <w:lang w:val="nl-NL"/>
        </w:rPr>
        <w:t>i d</w:t>
      </w:r>
      <w:r w:rsidRPr="007C709E">
        <w:rPr>
          <w:szCs w:val="28"/>
          <w:lang w:val="nl-NL"/>
        </w:rPr>
        <w:t xml:space="preserve">ự thảo Luật gồm 3 nội dung chính: (i) </w:t>
      </w:r>
      <w:r w:rsidR="003E55CF" w:rsidRPr="007C709E">
        <w:rPr>
          <w:szCs w:val="28"/>
          <w:lang w:val="nl-NL"/>
        </w:rPr>
        <w:t>Tỷ lệ an toàn vốn,</w:t>
      </w:r>
      <w:r w:rsidRPr="007C709E">
        <w:rPr>
          <w:szCs w:val="28"/>
          <w:lang w:val="nl-NL"/>
        </w:rPr>
        <w:t xml:space="preserve"> biện pháp can thiệp; (ii) Kiểm soát nội bộ, kiểm toán nội bộ, quản trị rủi ro; (iii) Công khai thông tin. Các doanh nghiệp phải áp dụng các quy định này ngay sau khi Luật có hiệu lực, tuy nhiên, việc chuyển đổi sang mô hình RBC là khá phức tạp, t</w:t>
      </w:r>
      <w:r w:rsidRPr="007C709E">
        <w:rPr>
          <w:rFonts w:eastAsia="Times New Roman"/>
          <w:bCs/>
          <w:szCs w:val="28"/>
          <w:lang w:val="vi-VN"/>
        </w:rPr>
        <w:t>heo kinh nghiệm của các nước trong khu vực</w:t>
      </w:r>
      <w:r w:rsidRPr="007C709E">
        <w:rPr>
          <w:rFonts w:eastAsia="Times New Roman"/>
          <w:bCs/>
          <w:szCs w:val="28"/>
          <w:lang w:val="nl-NL"/>
        </w:rPr>
        <w:t xml:space="preserve"> </w:t>
      </w:r>
      <w:r w:rsidR="003E55CF" w:rsidRPr="007C709E">
        <w:rPr>
          <w:rFonts w:eastAsia="Times New Roman"/>
          <w:bCs/>
          <w:iCs/>
          <w:szCs w:val="28"/>
          <w:lang w:val="vi-VN"/>
        </w:rPr>
        <w:t>(Singapore, Thái Lan, Hồng Kong, …)</w:t>
      </w:r>
      <w:r w:rsidR="003E55CF" w:rsidRPr="007C709E">
        <w:rPr>
          <w:rFonts w:eastAsia="Times New Roman"/>
          <w:bCs/>
          <w:iCs/>
          <w:szCs w:val="28"/>
          <w:lang w:val="nl-NL"/>
        </w:rPr>
        <w:t xml:space="preserve"> </w:t>
      </w:r>
      <w:r w:rsidRPr="007C709E">
        <w:rPr>
          <w:rFonts w:eastAsia="Times New Roman"/>
          <w:bCs/>
          <w:szCs w:val="28"/>
          <w:lang w:val="nl-NL"/>
        </w:rPr>
        <w:t>và thực tiễn thị trường</w:t>
      </w:r>
      <w:r w:rsidRPr="007C709E">
        <w:rPr>
          <w:rFonts w:eastAsia="Times New Roman"/>
          <w:bCs/>
          <w:szCs w:val="28"/>
          <w:lang w:val="vi-VN"/>
        </w:rPr>
        <w:t xml:space="preserve"> cần từ 5-7 năm để </w:t>
      </w:r>
      <w:r w:rsidRPr="007C709E">
        <w:rPr>
          <w:rFonts w:eastAsia="Times New Roman"/>
          <w:bCs/>
          <w:szCs w:val="28"/>
          <w:lang w:val="nl-NL"/>
        </w:rPr>
        <w:t xml:space="preserve">các doanh nghiệp xây dựng hệ thống, cơ </w:t>
      </w:r>
      <w:r w:rsidR="003E55CF" w:rsidRPr="007C709E">
        <w:rPr>
          <w:rFonts w:eastAsia="Times New Roman"/>
          <w:bCs/>
          <w:szCs w:val="28"/>
          <w:lang w:val="nl-NL"/>
        </w:rPr>
        <w:t xml:space="preserve">sở dữ liệu cũng như điều chỉnh. Doanh nghiệp </w:t>
      </w:r>
      <w:r w:rsidRPr="007C709E">
        <w:rPr>
          <w:rFonts w:eastAsia="Times New Roman"/>
          <w:bCs/>
          <w:szCs w:val="28"/>
          <w:lang w:val="nl-NL"/>
        </w:rPr>
        <w:t>thực hiện</w:t>
      </w:r>
      <w:r w:rsidR="003E55CF" w:rsidRPr="007C709E">
        <w:rPr>
          <w:rFonts w:eastAsia="Times New Roman"/>
          <w:bCs/>
          <w:szCs w:val="28"/>
          <w:lang w:val="nl-NL"/>
        </w:rPr>
        <w:t xml:space="preserve"> tính toán tỷ lệ an toàn vốn khi Luật có hiệu lực, có thời gian</w:t>
      </w:r>
      <w:r w:rsidRPr="007C709E">
        <w:rPr>
          <w:rFonts w:eastAsia="Times New Roman"/>
          <w:bCs/>
          <w:szCs w:val="28"/>
          <w:lang w:val="nl-NL"/>
        </w:rPr>
        <w:t xml:space="preserve"> chuyển tiếp 5 năm để </w:t>
      </w:r>
      <w:r w:rsidR="003E55CF" w:rsidRPr="007C709E">
        <w:rPr>
          <w:rFonts w:eastAsia="Times New Roman"/>
          <w:bCs/>
          <w:szCs w:val="28"/>
          <w:lang w:val="nl-NL"/>
        </w:rPr>
        <w:t>tính toán thử nghiệm, hoàn thiện mô hình. Trong thời gian này, doanh nghiệp chưa phải áp dụng</w:t>
      </w:r>
      <w:r w:rsidRPr="007C709E">
        <w:rPr>
          <w:rFonts w:eastAsia="Times New Roman"/>
          <w:bCs/>
          <w:szCs w:val="28"/>
          <w:lang w:val="nl-NL"/>
        </w:rPr>
        <w:t xml:space="preserve"> các biện pháp can thiệp </w:t>
      </w:r>
      <w:r w:rsidR="003E55CF" w:rsidRPr="007C709E">
        <w:rPr>
          <w:rFonts w:eastAsia="Times New Roman"/>
          <w:bCs/>
          <w:szCs w:val="28"/>
          <w:lang w:val="nl-NL"/>
        </w:rPr>
        <w:t>nếu</w:t>
      </w:r>
      <w:r w:rsidRPr="007C709E">
        <w:rPr>
          <w:rFonts w:eastAsia="Times New Roman"/>
          <w:bCs/>
          <w:szCs w:val="28"/>
          <w:lang w:val="nl-NL"/>
        </w:rPr>
        <w:t xml:space="preserve"> không đáp ứng tỷ lệ an toàn vốn (</w:t>
      </w:r>
      <w:r w:rsidR="00D1091F" w:rsidRPr="007C709E">
        <w:rPr>
          <w:rFonts w:eastAsia="Times New Roman"/>
          <w:bCs/>
          <w:szCs w:val="28"/>
          <w:lang w:val="nl-NL"/>
        </w:rPr>
        <w:t>Điều 96, Điều 97, Điều 98, Điều 99, Điều 100, Điều 136</w:t>
      </w:r>
      <w:r w:rsidRPr="007C709E">
        <w:rPr>
          <w:rFonts w:eastAsia="Times New Roman"/>
          <w:bCs/>
          <w:szCs w:val="28"/>
          <w:lang w:val="nl-NL"/>
        </w:rPr>
        <w:t>).</w:t>
      </w:r>
    </w:p>
    <w:p w:rsidR="00912C77" w:rsidRPr="007C709E" w:rsidRDefault="001A42EB" w:rsidP="00BA3DA8">
      <w:pPr>
        <w:widowControl w:val="0"/>
        <w:tabs>
          <w:tab w:val="left" w:pos="851"/>
        </w:tabs>
        <w:adjustRightInd w:val="0"/>
        <w:snapToGrid w:val="0"/>
        <w:spacing w:line="240" w:lineRule="auto"/>
        <w:ind w:firstLine="0"/>
        <w:rPr>
          <w:rFonts w:eastAsia="Times New Roman"/>
          <w:i/>
          <w:iCs/>
          <w:szCs w:val="28"/>
          <w:lang w:val="vi-VN"/>
        </w:rPr>
      </w:pPr>
      <w:r w:rsidRPr="007C709E">
        <w:rPr>
          <w:rFonts w:eastAsia="Times New Roman"/>
          <w:bCs/>
          <w:iCs/>
          <w:szCs w:val="28"/>
          <w:lang w:val="nl-NL"/>
        </w:rPr>
        <w:tab/>
      </w:r>
      <w:r w:rsidR="003E55CF" w:rsidRPr="007C709E">
        <w:rPr>
          <w:rFonts w:eastAsia="Times New Roman"/>
          <w:bCs/>
          <w:iCs/>
          <w:szCs w:val="28"/>
          <w:lang w:val="nl-NL"/>
        </w:rPr>
        <w:t xml:space="preserve">- </w:t>
      </w:r>
      <w:r w:rsidR="00912C77" w:rsidRPr="007C709E">
        <w:rPr>
          <w:rFonts w:eastAsia="Times New Roman"/>
          <w:i/>
          <w:iCs/>
          <w:szCs w:val="28"/>
          <w:lang w:val="vi-VN"/>
        </w:rPr>
        <w:t>Chính sách 3</w:t>
      </w:r>
      <w:r w:rsidR="00912C77" w:rsidRPr="007C709E">
        <w:rPr>
          <w:rFonts w:eastAsia="Times New Roman"/>
          <w:iCs/>
          <w:szCs w:val="28"/>
          <w:lang w:val="vi-VN"/>
        </w:rPr>
        <w:t xml:space="preserve">: </w:t>
      </w:r>
      <w:r w:rsidR="00BA3DA8" w:rsidRPr="007C709E">
        <w:rPr>
          <w:rFonts w:eastAsia="Times New Roman"/>
          <w:iCs/>
          <w:szCs w:val="28"/>
          <w:lang w:val="nl-NL"/>
        </w:rPr>
        <w:t xml:space="preserve">Bộ Tư pháp cho rằng </w:t>
      </w:r>
      <w:r w:rsidR="00912C77" w:rsidRPr="007C709E">
        <w:rPr>
          <w:rFonts w:eastAsia="Times New Roman"/>
          <w:iCs/>
          <w:szCs w:val="28"/>
          <w:lang w:val="vi-VN"/>
        </w:rPr>
        <w:t xml:space="preserve">trong một số trường hợp, còn có sự nhầm lẫn giữa tiêu chí/ trường hợp dẫn đến hợp đồng vô hiệu và đơn phương chấm dứt hợp đồng. Đồng thời, dự thảo Luật cũng chưa làm rõ/tách bạch được sự khác nhau giữa các trường hợp và hậu qủa pháp lý của hợp đồng vô hiệu, đơn phương chấm dứt thực hiện hợp đồng và huỷ hợp đồng theo cách tiếp cận của Bộ luật Dân sự năm 2015 và yếu tố đặc thù của từng loại hình bảo hiểm. </w:t>
      </w:r>
      <w:r w:rsidR="00912C77" w:rsidRPr="007C709E">
        <w:rPr>
          <w:rFonts w:eastAsia="Times New Roman"/>
          <w:i/>
          <w:iCs/>
          <w:szCs w:val="28"/>
          <w:lang w:val="vi-VN"/>
        </w:rPr>
        <w:t xml:space="preserve">(xem </w:t>
      </w:r>
      <w:r w:rsidR="00912C77" w:rsidRPr="007C709E">
        <w:rPr>
          <w:rFonts w:eastAsia="Times New Roman"/>
          <w:i/>
          <w:iCs/>
          <w:szCs w:val="28"/>
          <w:lang w:val="vi-VN"/>
        </w:rPr>
        <w:lastRenderedPageBreak/>
        <w:t>mục 2.2, 2.3 phần II, mục 7 phần V Báo cáo này).</w:t>
      </w:r>
    </w:p>
    <w:p w:rsidR="000C5388" w:rsidRPr="007C709E" w:rsidRDefault="000C5388" w:rsidP="003D2A53">
      <w:pPr>
        <w:widowControl w:val="0"/>
        <w:tabs>
          <w:tab w:val="left" w:pos="993"/>
          <w:tab w:val="left" w:pos="1134"/>
        </w:tabs>
        <w:snapToGrid w:val="0"/>
        <w:spacing w:line="240" w:lineRule="auto"/>
        <w:rPr>
          <w:rFonts w:eastAsia="Times New Roman"/>
          <w:i/>
          <w:iCs/>
          <w:szCs w:val="28"/>
          <w:lang w:val="vi-VN"/>
        </w:rPr>
      </w:pPr>
      <w:r w:rsidRPr="007C709E">
        <w:rPr>
          <w:rFonts w:eastAsia="Times New Roman"/>
          <w:i/>
          <w:iCs/>
          <w:szCs w:val="28"/>
          <w:lang w:val="vi-VN"/>
        </w:rPr>
        <w:t xml:space="preserve">Bộ Tài chính tiếp thu </w:t>
      </w:r>
      <w:r w:rsidR="003E55CF" w:rsidRPr="007C709E">
        <w:rPr>
          <w:rFonts w:eastAsia="Times New Roman"/>
          <w:i/>
          <w:iCs/>
          <w:szCs w:val="28"/>
          <w:lang w:val="vi-VN"/>
        </w:rPr>
        <w:t xml:space="preserve">ý kiến Bộ Tư pháp </w:t>
      </w:r>
      <w:r w:rsidRPr="007C709E">
        <w:rPr>
          <w:rFonts w:eastAsia="Times New Roman"/>
          <w:i/>
          <w:iCs/>
          <w:szCs w:val="28"/>
          <w:lang w:val="vi-VN"/>
        </w:rPr>
        <w:t>và đã chỉnh sửa tại dự thảo Luật</w:t>
      </w:r>
      <w:r w:rsidRPr="007C709E">
        <w:rPr>
          <w:rFonts w:eastAsia="Times New Roman"/>
          <w:iCs/>
          <w:szCs w:val="28"/>
          <w:lang w:val="vi-VN"/>
        </w:rPr>
        <w:t xml:space="preserve"> các trường hợp hợp đồng vô hiệu, đơn phương chấm dứt, hủy bỏ theo cách tiếp cận của Bộ luật Dân sự và yếu tố đặc thù của bảo hiểm</w:t>
      </w:r>
      <w:r w:rsidR="003E55CF" w:rsidRPr="007C709E">
        <w:rPr>
          <w:rFonts w:eastAsia="Times New Roman"/>
          <w:iCs/>
          <w:szCs w:val="28"/>
          <w:lang w:val="vi-VN"/>
        </w:rPr>
        <w:t xml:space="preserve"> (</w:t>
      </w:r>
      <w:r w:rsidR="003E55CF" w:rsidRPr="007C709E">
        <w:rPr>
          <w:rFonts w:eastAsia="Times New Roman"/>
          <w:i/>
          <w:iCs/>
          <w:szCs w:val="28"/>
          <w:lang w:val="vi-VN"/>
        </w:rPr>
        <w:t>xem mục 2.2, 2.3 phần II và Phần VI của Báo cáo này)</w:t>
      </w:r>
      <w:r w:rsidRPr="007C709E">
        <w:rPr>
          <w:rFonts w:eastAsia="Times New Roman"/>
          <w:i/>
          <w:iCs/>
          <w:szCs w:val="28"/>
          <w:lang w:val="vi-VN"/>
        </w:rPr>
        <w:t>.</w:t>
      </w:r>
    </w:p>
    <w:p w:rsidR="00B83718" w:rsidRPr="007C709E" w:rsidRDefault="00912C77" w:rsidP="003D2A53">
      <w:pPr>
        <w:pStyle w:val="ListParagraph"/>
        <w:widowControl w:val="0"/>
        <w:numPr>
          <w:ilvl w:val="0"/>
          <w:numId w:val="21"/>
        </w:numPr>
        <w:tabs>
          <w:tab w:val="left" w:pos="851"/>
        </w:tabs>
        <w:adjustRightInd w:val="0"/>
        <w:snapToGrid w:val="0"/>
        <w:spacing w:before="120" w:after="120"/>
        <w:ind w:left="0" w:firstLine="567"/>
        <w:contextualSpacing w:val="0"/>
        <w:jc w:val="both"/>
        <w:rPr>
          <w:rFonts w:eastAsia="Calibri"/>
          <w:szCs w:val="28"/>
          <w:lang w:val="vi-VN"/>
        </w:rPr>
      </w:pPr>
      <w:r w:rsidRPr="007C709E">
        <w:rPr>
          <w:rFonts w:eastAsia="Times New Roman"/>
          <w:i/>
          <w:iCs/>
          <w:szCs w:val="28"/>
          <w:lang w:val="vi-VN"/>
        </w:rPr>
        <w:t>Chính sách 5</w:t>
      </w:r>
      <w:r w:rsidRPr="007C709E">
        <w:rPr>
          <w:rFonts w:eastAsia="Times New Roman"/>
          <w:iCs/>
          <w:szCs w:val="28"/>
          <w:lang w:val="vi-VN"/>
        </w:rPr>
        <w:t xml:space="preserve">: </w:t>
      </w:r>
      <w:r w:rsidR="00BA3DA8" w:rsidRPr="007C709E">
        <w:rPr>
          <w:rFonts w:eastAsia="Times New Roman"/>
          <w:iCs/>
          <w:szCs w:val="28"/>
          <w:lang w:val="vi-VN"/>
        </w:rPr>
        <w:t>Bộ Tư pháp cho rằng</w:t>
      </w:r>
      <w:r w:rsidR="00B83718" w:rsidRPr="007C709E">
        <w:rPr>
          <w:szCs w:val="28"/>
          <w:lang w:val="vi-VN"/>
        </w:rPr>
        <w:t xml:space="preserve"> nội dung dự thảo Luật chưa làm rõ được các quy định mới về việc phát triển và nâng cao chất lượng nguồn nhân lực trong lĩnh vực kinh doanh bảo hiểm. Việc dự thảo Luật </w:t>
      </w:r>
      <w:r w:rsidR="00B83718" w:rsidRPr="007C709E">
        <w:rPr>
          <w:rFonts w:eastAsia="Times New Roman"/>
          <w:iCs/>
          <w:szCs w:val="28"/>
          <w:lang w:val="vi-VN"/>
        </w:rPr>
        <w:t xml:space="preserve">giao Chính phủ </w:t>
      </w:r>
      <w:r w:rsidR="00B83718" w:rsidRPr="007C709E">
        <w:rPr>
          <w:szCs w:val="28"/>
          <w:lang w:val="de-DE"/>
        </w:rPr>
        <w:t>quy định chi tiết về tiêu chuẩn chung và các điều kiện cụ thể về bằng cấp, năng lực đối với người quản lý, người kiểm soát của doanh nghiệp bảo hiểm, doanh nghiệp tái bảo hiểm</w:t>
      </w:r>
      <w:r w:rsidR="00B83718" w:rsidRPr="007C709E">
        <w:rPr>
          <w:szCs w:val="28"/>
          <w:lang w:val="vi-VN"/>
        </w:rPr>
        <w:t xml:space="preserve"> (khoản 4 Điều 81), giao </w:t>
      </w:r>
      <w:r w:rsidR="00B83718" w:rsidRPr="007C709E">
        <w:rPr>
          <w:rFonts w:eastAsia="Times New Roman"/>
          <w:iCs/>
          <w:szCs w:val="28"/>
          <w:lang w:val="vi-VN"/>
        </w:rPr>
        <w:t xml:space="preserve">Bộ Tài chính quy định, hướng dẫn hầu hết các nội dung cụ thể, chi tiết của việc nâng cao chất lượng, năng lực nguồn nhân lực cho thị trường bảo hiểm </w:t>
      </w:r>
      <w:r w:rsidR="00B83718" w:rsidRPr="007C709E">
        <w:rPr>
          <w:rStyle w:val="normal-h1"/>
          <w:noProof/>
          <w:szCs w:val="28"/>
          <w:lang w:val="vi-VN"/>
        </w:rPr>
        <w:t xml:space="preserve">(ví dụ: khoản 4 Điều 119, khoản 3 Điều 128, khoản 3 Điều 132) là </w:t>
      </w:r>
      <w:r w:rsidR="00B83718" w:rsidRPr="007C709E">
        <w:rPr>
          <w:rFonts w:eastAsia="Times New Roman"/>
          <w:iCs/>
          <w:szCs w:val="28"/>
          <w:lang w:val="vi-VN"/>
        </w:rPr>
        <w:t>chưa phù hợp với mục đích của Chính sách 5, theo đó các nội dung này phải được cụ thể hóa trong dự án Luật kinh doanh bảo hiểm (sửa đổi).</w:t>
      </w:r>
    </w:p>
    <w:p w:rsidR="00E83583" w:rsidRPr="007C709E" w:rsidRDefault="00E83583" w:rsidP="003D2A53">
      <w:pPr>
        <w:pStyle w:val="NormalWeb"/>
        <w:spacing w:before="120" w:beforeAutospacing="0" w:after="120" w:afterAutospacing="0"/>
        <w:ind w:firstLine="567"/>
        <w:jc w:val="both"/>
        <w:rPr>
          <w:rFonts w:eastAsiaTheme="minorHAnsi" w:cstheme="minorBidi"/>
          <w:i/>
          <w:sz w:val="28"/>
          <w:szCs w:val="28"/>
          <w:lang w:val="vi-VN"/>
        </w:rPr>
      </w:pPr>
      <w:r w:rsidRPr="007C709E">
        <w:rPr>
          <w:rFonts w:eastAsiaTheme="minorHAnsi" w:cstheme="minorBidi"/>
          <w:i/>
          <w:sz w:val="28"/>
          <w:szCs w:val="28"/>
          <w:lang w:val="vi-VN"/>
        </w:rPr>
        <w:t xml:space="preserve">Về </w:t>
      </w:r>
      <w:r w:rsidR="00CF3E39" w:rsidRPr="007C709E">
        <w:rPr>
          <w:rFonts w:eastAsiaTheme="minorHAnsi" w:cstheme="minorBidi"/>
          <w:i/>
          <w:sz w:val="28"/>
          <w:szCs w:val="28"/>
          <w:lang w:val="vi-VN"/>
        </w:rPr>
        <w:t>vấn đề</w:t>
      </w:r>
      <w:r w:rsidRPr="007C709E">
        <w:rPr>
          <w:rFonts w:eastAsiaTheme="minorHAnsi" w:cstheme="minorBidi"/>
          <w:i/>
          <w:sz w:val="28"/>
          <w:szCs w:val="28"/>
          <w:lang w:val="vi-VN"/>
        </w:rPr>
        <w:t xml:space="preserve"> này, Bộ Tài chính xin giải trình như sau: </w:t>
      </w:r>
    </w:p>
    <w:p w:rsidR="00E83583" w:rsidRPr="007C709E" w:rsidRDefault="00E83583" w:rsidP="003D2A53">
      <w:pPr>
        <w:pStyle w:val="NormalWeb"/>
        <w:spacing w:before="120" w:beforeAutospacing="0" w:after="120" w:afterAutospacing="0"/>
        <w:ind w:firstLine="567"/>
        <w:jc w:val="both"/>
        <w:rPr>
          <w:rFonts w:eastAsiaTheme="minorHAnsi" w:cstheme="minorBidi"/>
          <w:sz w:val="28"/>
          <w:szCs w:val="28"/>
          <w:lang w:val="vi-VN"/>
        </w:rPr>
      </w:pPr>
      <w:r w:rsidRPr="007C709E">
        <w:rPr>
          <w:rFonts w:eastAsiaTheme="minorHAnsi" w:cstheme="minorBidi"/>
          <w:sz w:val="28"/>
          <w:szCs w:val="28"/>
          <w:lang w:val="vi-VN"/>
        </w:rPr>
        <w:t>Việc phát triển và nâng cao chất lượng nguồn nhân lực được thể hiện ở</w:t>
      </w:r>
      <w:r w:rsidR="00901D21" w:rsidRPr="007C709E">
        <w:rPr>
          <w:rFonts w:eastAsiaTheme="minorHAnsi" w:cstheme="minorBidi"/>
          <w:sz w:val="28"/>
          <w:szCs w:val="28"/>
          <w:lang w:val="vi-VN"/>
        </w:rPr>
        <w:t xml:space="preserve"> các quy</w:t>
      </w:r>
      <w:r w:rsidRPr="007C709E">
        <w:rPr>
          <w:rFonts w:eastAsiaTheme="minorHAnsi" w:cstheme="minorBidi"/>
          <w:sz w:val="28"/>
          <w:szCs w:val="28"/>
          <w:lang w:val="vi-VN"/>
        </w:rPr>
        <w:t xml:space="preserve"> định để chuẩn hóa chất lượng nhân lực của thị trường như việc qu</w:t>
      </w:r>
      <w:r w:rsidR="00901D21" w:rsidRPr="007C709E">
        <w:rPr>
          <w:rFonts w:eastAsiaTheme="minorHAnsi" w:cstheme="minorBidi"/>
          <w:sz w:val="28"/>
          <w:szCs w:val="28"/>
          <w:lang w:val="vi-VN"/>
        </w:rPr>
        <w:t>y</w:t>
      </w:r>
      <w:r w:rsidRPr="007C709E">
        <w:rPr>
          <w:rFonts w:eastAsiaTheme="minorHAnsi" w:cstheme="minorBidi"/>
          <w:sz w:val="28"/>
          <w:szCs w:val="28"/>
          <w:lang w:val="vi-VN"/>
        </w:rPr>
        <w:t xml:space="preserve"> định cụ thể tiêu chuẩn chung và tiêu chuẩn cụ thể về bằng cấp, chứng chỉ, năng lực đối với người quản lý, người kiểm soát của doanh nghiệp bảo hiểm, doanh nghiệp tái bảo hiể</w:t>
      </w:r>
      <w:r w:rsidR="00901D21" w:rsidRPr="007C709E">
        <w:rPr>
          <w:rFonts w:eastAsiaTheme="minorHAnsi" w:cstheme="minorBidi"/>
          <w:sz w:val="28"/>
          <w:szCs w:val="28"/>
          <w:lang w:val="vi-VN"/>
        </w:rPr>
        <w:t>m, doanh nghiệ</w:t>
      </w:r>
      <w:r w:rsidRPr="007C709E">
        <w:rPr>
          <w:rFonts w:eastAsiaTheme="minorHAnsi" w:cstheme="minorBidi"/>
          <w:sz w:val="28"/>
          <w:szCs w:val="28"/>
          <w:lang w:val="vi-VN"/>
        </w:rPr>
        <w:t>p môi giới bảo hiểm; nâng cao chất lượng nguồn nhân lực còn thể</w:t>
      </w:r>
      <w:r w:rsidR="00901D21" w:rsidRPr="007C709E">
        <w:rPr>
          <w:rFonts w:eastAsiaTheme="minorHAnsi" w:cstheme="minorBidi"/>
          <w:sz w:val="28"/>
          <w:szCs w:val="28"/>
          <w:lang w:val="vi-VN"/>
        </w:rPr>
        <w:t xml:space="preserve"> </w:t>
      </w:r>
      <w:r w:rsidRPr="007C709E">
        <w:rPr>
          <w:rFonts w:eastAsiaTheme="minorHAnsi" w:cstheme="minorBidi"/>
          <w:sz w:val="28"/>
          <w:szCs w:val="28"/>
          <w:lang w:val="vi-VN"/>
        </w:rPr>
        <w:t>hiện ở việc chuẩn hóa các qu</w:t>
      </w:r>
      <w:r w:rsidR="00901D21" w:rsidRPr="007C709E">
        <w:rPr>
          <w:rFonts w:eastAsiaTheme="minorHAnsi" w:cstheme="minorBidi"/>
          <w:sz w:val="28"/>
          <w:szCs w:val="28"/>
          <w:lang w:val="vi-VN"/>
        </w:rPr>
        <w:t>y</w:t>
      </w:r>
      <w:r w:rsidRPr="007C709E">
        <w:rPr>
          <w:rFonts w:eastAsiaTheme="minorHAnsi" w:cstheme="minorBidi"/>
          <w:sz w:val="28"/>
          <w:szCs w:val="28"/>
          <w:lang w:val="vi-VN"/>
        </w:rPr>
        <w:t xml:space="preserve"> trình thi chứng chỉ hành nghề của đại lý bảo hiểm, môi giới bảo hiểm, phụ trợ bảo hiểm. Qu</w:t>
      </w:r>
      <w:r w:rsidR="00901D21" w:rsidRPr="007C709E">
        <w:rPr>
          <w:rFonts w:eastAsiaTheme="minorHAnsi" w:cstheme="minorBidi"/>
          <w:sz w:val="28"/>
          <w:szCs w:val="28"/>
          <w:lang w:val="vi-VN"/>
        </w:rPr>
        <w:t>y</w:t>
      </w:r>
      <w:r w:rsidRPr="007C709E">
        <w:rPr>
          <w:rFonts w:eastAsiaTheme="minorHAnsi" w:cstheme="minorBidi"/>
          <w:sz w:val="28"/>
          <w:szCs w:val="28"/>
          <w:lang w:val="vi-VN"/>
        </w:rPr>
        <w:t xml:space="preserve"> định về các nội dung này đỏi hỏi phải phù hợp với tình hình cụ thể từng thời kỳ phát triển của thị trườ</w:t>
      </w:r>
      <w:r w:rsidR="00901D21" w:rsidRPr="007C709E">
        <w:rPr>
          <w:rFonts w:eastAsiaTheme="minorHAnsi" w:cstheme="minorBidi"/>
          <w:sz w:val="28"/>
          <w:szCs w:val="28"/>
          <w:lang w:val="vi-VN"/>
        </w:rPr>
        <w:t>ng,</w:t>
      </w:r>
      <w:r w:rsidRPr="007C709E">
        <w:rPr>
          <w:rFonts w:eastAsiaTheme="minorHAnsi" w:cstheme="minorBidi"/>
          <w:sz w:val="28"/>
          <w:szCs w:val="28"/>
          <w:lang w:val="vi-VN"/>
        </w:rPr>
        <w:t xml:space="preserve"> </w:t>
      </w:r>
      <w:r w:rsidR="00901D21" w:rsidRPr="007C709E">
        <w:rPr>
          <w:rFonts w:eastAsiaTheme="minorHAnsi" w:cstheme="minorBidi"/>
          <w:sz w:val="28"/>
          <w:szCs w:val="28"/>
          <w:lang w:val="vi-VN"/>
        </w:rPr>
        <w:t>vì vậy không nên quy</w:t>
      </w:r>
      <w:r w:rsidRPr="007C709E">
        <w:rPr>
          <w:rFonts w:eastAsiaTheme="minorHAnsi" w:cstheme="minorBidi"/>
          <w:sz w:val="28"/>
          <w:szCs w:val="28"/>
          <w:lang w:val="vi-VN"/>
        </w:rPr>
        <w:t xml:space="preserve"> định trong luậ</w:t>
      </w:r>
      <w:r w:rsidR="00901D21" w:rsidRPr="007C709E">
        <w:rPr>
          <w:rFonts w:eastAsiaTheme="minorHAnsi" w:cstheme="minorBidi"/>
          <w:sz w:val="28"/>
          <w:szCs w:val="28"/>
          <w:lang w:val="vi-VN"/>
        </w:rPr>
        <w:t xml:space="preserve">t mà nên </w:t>
      </w:r>
      <w:r w:rsidRPr="007C709E">
        <w:rPr>
          <w:rFonts w:eastAsiaTheme="minorHAnsi" w:cstheme="minorBidi"/>
          <w:sz w:val="28"/>
          <w:szCs w:val="28"/>
          <w:lang w:val="vi-VN"/>
        </w:rPr>
        <w:t xml:space="preserve">tại các văn bản dưới luật. </w:t>
      </w:r>
    </w:p>
    <w:p w:rsidR="00912C77" w:rsidRPr="007C709E" w:rsidRDefault="00912C77" w:rsidP="003D2A53">
      <w:pPr>
        <w:pStyle w:val="ListParagraph"/>
        <w:widowControl w:val="0"/>
        <w:numPr>
          <w:ilvl w:val="0"/>
          <w:numId w:val="21"/>
        </w:numPr>
        <w:tabs>
          <w:tab w:val="left" w:pos="851"/>
        </w:tabs>
        <w:adjustRightInd w:val="0"/>
        <w:snapToGrid w:val="0"/>
        <w:spacing w:before="120" w:after="120"/>
        <w:ind w:left="0" w:firstLine="567"/>
        <w:contextualSpacing w:val="0"/>
        <w:jc w:val="both"/>
        <w:rPr>
          <w:szCs w:val="28"/>
          <w:lang w:val="vi-VN"/>
        </w:rPr>
      </w:pPr>
      <w:r w:rsidRPr="007C709E">
        <w:rPr>
          <w:rFonts w:eastAsia="Times New Roman"/>
          <w:i/>
          <w:iCs/>
          <w:szCs w:val="28"/>
          <w:lang w:val="vi-VN"/>
        </w:rPr>
        <w:t>Chính sách 6</w:t>
      </w:r>
      <w:r w:rsidRPr="007C709E">
        <w:rPr>
          <w:rFonts w:eastAsia="Times New Roman"/>
          <w:iCs/>
          <w:szCs w:val="28"/>
          <w:lang w:val="vi-VN"/>
        </w:rPr>
        <w:t xml:space="preserve">: </w:t>
      </w:r>
      <w:r w:rsidR="00BA3DA8" w:rsidRPr="007C709E">
        <w:rPr>
          <w:rFonts w:eastAsia="Times New Roman"/>
          <w:iCs/>
          <w:szCs w:val="28"/>
          <w:lang w:val="vi-VN"/>
        </w:rPr>
        <w:t>Bộ Tư pháp nhận thấy v</w:t>
      </w:r>
      <w:r w:rsidRPr="007C709E">
        <w:rPr>
          <w:rFonts w:eastAsia="Times New Roman"/>
          <w:iCs/>
          <w:szCs w:val="28"/>
          <w:lang w:val="vi-VN"/>
        </w:rPr>
        <w:t xml:space="preserve">iệc không quy định nội dung về trọng tài bảo hiểm, về cơ bản, là chưa hoàn toàn phù hợp với mục đích và nội dung của Chính sách 6. Do vậy, đề nghị cơ quan chủ trì soạn thảo giải trình rõ lý do về việc không tiếp tục hoàn thiện chế định về trọng tài bảo hiểm trong dự thảo Luật này, trong đó làm rõ mối quan hệ về vai trò, chức năng trọng tài bảo hiểm với hệ thống pháp luật về trọng tài thương mại hiện hành. </w:t>
      </w:r>
      <w:r w:rsidR="00BA3DA8" w:rsidRPr="007C709E">
        <w:rPr>
          <w:rFonts w:eastAsia="Times New Roman"/>
          <w:iCs/>
          <w:szCs w:val="28"/>
          <w:lang w:val="vi-VN"/>
        </w:rPr>
        <w:t>Đồng thời</w:t>
      </w:r>
      <w:r w:rsidRPr="007C709E">
        <w:rPr>
          <w:szCs w:val="28"/>
          <w:lang w:val="vi-VN"/>
        </w:rPr>
        <w:t>, đề nghị cơ quan chủ trì soạn thảo tham khảo, cân nhắc các hình thức giải quyết tranh chấp đã được quy định tại Điều 14 Luật Đầu tư năm 2020 để có sự viện dẫn cho phù hợp, đầy đủ.</w:t>
      </w:r>
    </w:p>
    <w:p w:rsidR="003E55CF" w:rsidRPr="007C709E" w:rsidRDefault="00F5168D" w:rsidP="003D2A53">
      <w:pPr>
        <w:widowControl w:val="0"/>
        <w:adjustRightInd w:val="0"/>
        <w:snapToGrid w:val="0"/>
        <w:spacing w:line="240" w:lineRule="auto"/>
        <w:rPr>
          <w:i/>
          <w:szCs w:val="28"/>
          <w:lang w:val="vi-VN"/>
        </w:rPr>
      </w:pPr>
      <w:r w:rsidRPr="007C709E">
        <w:rPr>
          <w:i/>
          <w:szCs w:val="28"/>
          <w:lang w:val="vi-VN"/>
        </w:rPr>
        <w:t xml:space="preserve">Về vấn đề này, Bộ Tài chính </w:t>
      </w:r>
      <w:r w:rsidR="00D67866" w:rsidRPr="007C709E">
        <w:rPr>
          <w:i/>
          <w:szCs w:val="28"/>
          <w:lang w:val="vi-VN"/>
        </w:rPr>
        <w:t xml:space="preserve">xin </w:t>
      </w:r>
      <w:r w:rsidRPr="007C709E">
        <w:rPr>
          <w:i/>
          <w:szCs w:val="28"/>
          <w:lang w:val="vi-VN"/>
        </w:rPr>
        <w:t xml:space="preserve">giải trình như sau: </w:t>
      </w:r>
    </w:p>
    <w:p w:rsidR="00F5168D" w:rsidRPr="007C709E" w:rsidRDefault="00F5168D" w:rsidP="003D2A53">
      <w:pPr>
        <w:widowControl w:val="0"/>
        <w:adjustRightInd w:val="0"/>
        <w:snapToGrid w:val="0"/>
        <w:spacing w:line="240" w:lineRule="auto"/>
        <w:rPr>
          <w:szCs w:val="28"/>
          <w:lang w:val="vi-VN"/>
        </w:rPr>
      </w:pPr>
      <w:r w:rsidRPr="007C709E">
        <w:rPr>
          <w:szCs w:val="28"/>
          <w:lang w:val="vi-VN"/>
        </w:rPr>
        <w:t xml:space="preserve"> Luật Kinh doanh bảo hiểm hiện hành không có quy định về giải quyết tranh chấp. Các vụ việc tranh chấp sẽ được giải quyết theo quy định của pháp luật dân sự và tố tụng dân sự. Trên thực tế, các vướng mắc liên quan đến xử lý tranh chấp hợp đồng khá nhiều, vì vậy Bộ Tài chính đã trình Chính phủ một chính sách riêng về giải quyết tranh chấp trong hoạt động kinh doanh bảo hiểm theo hướng bổ sung các quy định về giải quyết tranh chấp trong hoạt động kinh doanh bảo hiểm, </w:t>
      </w:r>
      <w:r w:rsidR="0065238A" w:rsidRPr="007C709E">
        <w:rPr>
          <w:szCs w:val="28"/>
          <w:lang w:val="vi-VN"/>
        </w:rPr>
        <w:t xml:space="preserve">trong đó </w:t>
      </w:r>
      <w:r w:rsidRPr="007C709E">
        <w:rPr>
          <w:szCs w:val="28"/>
          <w:lang w:val="vi-VN"/>
        </w:rPr>
        <w:t>có</w:t>
      </w:r>
      <w:r w:rsidR="0065238A" w:rsidRPr="007C709E">
        <w:rPr>
          <w:szCs w:val="28"/>
          <w:lang w:val="vi-VN"/>
        </w:rPr>
        <w:t xml:space="preserve"> hình thức</w:t>
      </w:r>
      <w:r w:rsidRPr="007C709E">
        <w:rPr>
          <w:szCs w:val="28"/>
          <w:lang w:val="vi-VN"/>
        </w:rPr>
        <w:t xml:space="preserve"> trọng tài bảo hiểm. </w:t>
      </w:r>
    </w:p>
    <w:p w:rsidR="0065238A" w:rsidRPr="007C709E" w:rsidRDefault="00F5168D" w:rsidP="003D2A53">
      <w:pPr>
        <w:widowControl w:val="0"/>
        <w:adjustRightInd w:val="0"/>
        <w:snapToGrid w:val="0"/>
        <w:spacing w:line="240" w:lineRule="auto"/>
        <w:rPr>
          <w:szCs w:val="28"/>
          <w:lang w:val="vi-VN"/>
        </w:rPr>
      </w:pPr>
      <w:r w:rsidRPr="007C709E">
        <w:rPr>
          <w:szCs w:val="28"/>
          <w:lang w:val="vi-VN"/>
        </w:rPr>
        <w:lastRenderedPageBreak/>
        <w:t xml:space="preserve">Tuy nhiên, trong quá trình </w:t>
      </w:r>
      <w:r w:rsidR="0065238A" w:rsidRPr="007C709E">
        <w:rPr>
          <w:szCs w:val="28"/>
          <w:lang w:val="vi-VN"/>
        </w:rPr>
        <w:t xml:space="preserve">lấy ý kiến </w:t>
      </w:r>
      <w:r w:rsidRPr="007C709E">
        <w:rPr>
          <w:szCs w:val="28"/>
          <w:lang w:val="vi-VN"/>
        </w:rPr>
        <w:t>hoàn thiện dự thảo Luật, nội dung về trọng tài bảo hiểm đã được lược bỏ khỏi dự thảo Luật</w:t>
      </w:r>
      <w:r w:rsidR="0065238A" w:rsidRPr="007C709E">
        <w:rPr>
          <w:szCs w:val="28"/>
          <w:lang w:val="vi-VN"/>
        </w:rPr>
        <w:t xml:space="preserve"> vì các lý do sau đây:</w:t>
      </w:r>
    </w:p>
    <w:p w:rsidR="0065238A" w:rsidRPr="007C709E" w:rsidRDefault="0065238A" w:rsidP="003D2A53">
      <w:pPr>
        <w:widowControl w:val="0"/>
        <w:adjustRightInd w:val="0"/>
        <w:snapToGrid w:val="0"/>
        <w:spacing w:line="240" w:lineRule="auto"/>
        <w:rPr>
          <w:szCs w:val="28"/>
          <w:lang w:val="vi-VN"/>
        </w:rPr>
      </w:pPr>
      <w:r w:rsidRPr="007C709E">
        <w:rPr>
          <w:szCs w:val="28"/>
          <w:lang w:val="vi-VN"/>
        </w:rPr>
        <w:t xml:space="preserve">- Hiện nay vấn đề trọng tài thương mại (trong đó có trọng tài bảo hiểm) đã được điều chỉnh tại Luật Trọng tài thương mại năm 2010 và các văn bản hướng dẫn thi hành. </w:t>
      </w:r>
    </w:p>
    <w:p w:rsidR="0065238A" w:rsidRPr="007C709E" w:rsidRDefault="0065238A" w:rsidP="003D2A53">
      <w:pPr>
        <w:widowControl w:val="0"/>
        <w:adjustRightInd w:val="0"/>
        <w:snapToGrid w:val="0"/>
        <w:spacing w:line="240" w:lineRule="auto"/>
        <w:rPr>
          <w:szCs w:val="28"/>
          <w:lang w:val="vi-VN"/>
        </w:rPr>
      </w:pPr>
      <w:r w:rsidRPr="007C709E">
        <w:rPr>
          <w:szCs w:val="28"/>
          <w:lang w:val="vi-VN"/>
        </w:rPr>
        <w:t>- Trên thực tế, Trung tâm trọng tài quốc tế Việt Nam (VIAC) vẫn đang giải quyết các vụ tranh chấp liên quan đến bảo hiểm mà không gặp phải vướng mắc khi pháp luật về kinh doanh bảo hiểm chưa có quy định cụ thể về trọng tài bảo hiểm.</w:t>
      </w:r>
    </w:p>
    <w:p w:rsidR="0065238A" w:rsidRPr="007C709E" w:rsidRDefault="0065238A" w:rsidP="003D2A53">
      <w:pPr>
        <w:widowControl w:val="0"/>
        <w:adjustRightInd w:val="0"/>
        <w:snapToGrid w:val="0"/>
        <w:spacing w:line="240" w:lineRule="auto"/>
        <w:rPr>
          <w:szCs w:val="28"/>
          <w:lang w:val="vi-VN"/>
        </w:rPr>
      </w:pPr>
      <w:r w:rsidRPr="007C709E">
        <w:rPr>
          <w:szCs w:val="28"/>
          <w:lang w:val="vi-VN"/>
        </w:rPr>
        <w:t xml:space="preserve">Vì vậy, để đảm bảo tính đồng bộ, thống nhất với pháp luật về trọng tài thương mại, nội dung về trọng tài thương mại đã được lược bỏ khỏi Dự thảo. Tuy nhiên, để phù hợp với quy định tại Luật Đầu tư, Bộ Tài chính đã chỉnh sửa </w:t>
      </w:r>
      <w:r w:rsidR="00E80712" w:rsidRPr="007C709E">
        <w:rPr>
          <w:szCs w:val="28"/>
          <w:lang w:val="vi-VN"/>
        </w:rPr>
        <w:t>Điề</w:t>
      </w:r>
      <w:r w:rsidR="00C151AD" w:rsidRPr="007C709E">
        <w:rPr>
          <w:szCs w:val="28"/>
          <w:lang w:val="vi-VN"/>
        </w:rPr>
        <w:t>u 64</w:t>
      </w:r>
      <w:r w:rsidR="00E80712" w:rsidRPr="007C709E">
        <w:rPr>
          <w:szCs w:val="28"/>
          <w:lang w:val="vi-VN"/>
        </w:rPr>
        <w:t xml:space="preserve"> tại </w:t>
      </w:r>
      <w:r w:rsidRPr="007C709E">
        <w:rPr>
          <w:szCs w:val="28"/>
          <w:lang w:val="vi-VN"/>
        </w:rPr>
        <w:t>Dự thảo</w:t>
      </w:r>
      <w:r w:rsidR="00E80712" w:rsidRPr="007C709E">
        <w:rPr>
          <w:szCs w:val="28"/>
          <w:lang w:val="vi-VN"/>
        </w:rPr>
        <w:t xml:space="preserve"> Luật</w:t>
      </w:r>
      <w:r w:rsidRPr="007C709E">
        <w:rPr>
          <w:szCs w:val="28"/>
          <w:lang w:val="vi-VN"/>
        </w:rPr>
        <w:t xml:space="preserve"> </w:t>
      </w:r>
      <w:r w:rsidR="007D71F6" w:rsidRPr="007C709E">
        <w:rPr>
          <w:szCs w:val="28"/>
          <w:lang w:val="vi-VN"/>
        </w:rPr>
        <w:t>như sau:</w:t>
      </w:r>
    </w:p>
    <w:p w:rsidR="00C151AD" w:rsidRPr="007C709E" w:rsidRDefault="007D71F6" w:rsidP="00C151AD">
      <w:pPr>
        <w:shd w:val="clear" w:color="auto" w:fill="FFFFFF"/>
        <w:spacing w:line="240" w:lineRule="auto"/>
        <w:rPr>
          <w:rFonts w:eastAsia="Times New Roman"/>
          <w:i/>
          <w:szCs w:val="28"/>
          <w:lang w:val="eu-ES" w:eastAsia="vi-VN"/>
        </w:rPr>
      </w:pPr>
      <w:r w:rsidRPr="007C709E">
        <w:rPr>
          <w:bCs/>
          <w:i/>
          <w:iCs/>
          <w:szCs w:val="26"/>
          <w:lang w:val="eu-ES"/>
        </w:rPr>
        <w:t>“</w:t>
      </w:r>
      <w:r w:rsidR="00C151AD" w:rsidRPr="007C709E">
        <w:rPr>
          <w:rFonts w:eastAsia="Times New Roman"/>
          <w:b/>
          <w:i/>
          <w:szCs w:val="28"/>
          <w:lang w:val="eu-ES" w:eastAsia="vi-VN"/>
        </w:rPr>
        <w:t>Điều 64. Hình thức giải quyết tranh chấp</w:t>
      </w:r>
      <w:r w:rsidR="00C151AD" w:rsidRPr="007C709E">
        <w:rPr>
          <w:rFonts w:eastAsia="Times New Roman"/>
          <w:i/>
          <w:szCs w:val="28"/>
          <w:lang w:val="eu-ES" w:eastAsia="vi-VN"/>
        </w:rPr>
        <w:t xml:space="preserve"> </w:t>
      </w:r>
    </w:p>
    <w:p w:rsidR="007D71F6" w:rsidRPr="007C709E" w:rsidRDefault="00C151AD" w:rsidP="00C151AD">
      <w:pPr>
        <w:widowControl w:val="0"/>
        <w:tabs>
          <w:tab w:val="left" w:pos="851"/>
        </w:tabs>
        <w:adjustRightInd w:val="0"/>
        <w:snapToGrid w:val="0"/>
        <w:spacing w:line="240" w:lineRule="auto"/>
        <w:rPr>
          <w:rFonts w:eastAsia="Times New Roman"/>
          <w:iCs/>
          <w:szCs w:val="28"/>
          <w:lang w:val="eu-ES"/>
        </w:rPr>
      </w:pPr>
      <w:r w:rsidRPr="007C709E">
        <w:rPr>
          <w:rFonts w:eastAsia="Times New Roman"/>
          <w:i/>
          <w:szCs w:val="28"/>
          <w:lang w:val="eu-ES" w:eastAsia="vi-VN"/>
        </w:rPr>
        <w:t>Tranh chấp liên quan đến hoạt động kinh doanh bảo hiểm tại Việt Nam được giải quyết thông qua thương lượng, hòa giải. Trường hợp không thương lượng, hòa giải được thì tranh chấp được giải quyết tại Trọng tài hoặc Tòa án theo quy định của pháp luật</w:t>
      </w:r>
      <w:r w:rsidR="007D71F6" w:rsidRPr="007C709E">
        <w:rPr>
          <w:rFonts w:eastAsia="Times New Roman"/>
          <w:i/>
          <w:szCs w:val="28"/>
          <w:lang w:val="eu-ES" w:eastAsia="vi-VN"/>
        </w:rPr>
        <w:t>”</w:t>
      </w:r>
      <w:r w:rsidR="00AB465A" w:rsidRPr="007C709E">
        <w:rPr>
          <w:rFonts w:eastAsia="Times New Roman"/>
          <w:i/>
          <w:szCs w:val="28"/>
          <w:lang w:val="eu-ES" w:eastAsia="vi-VN"/>
        </w:rPr>
        <w:t>.</w:t>
      </w:r>
    </w:p>
    <w:p w:rsidR="002C4B9D" w:rsidRPr="007C709E" w:rsidRDefault="002C4B9D" w:rsidP="003D2A53">
      <w:pPr>
        <w:spacing w:line="240" w:lineRule="auto"/>
        <w:rPr>
          <w:b/>
          <w:lang w:val="nl-NL"/>
        </w:rPr>
      </w:pPr>
      <w:r w:rsidRPr="007C709E">
        <w:rPr>
          <w:b/>
          <w:lang w:val="nl-NL"/>
        </w:rPr>
        <w:t>II. Về sự phù hợp của nội dung dự thảo Luật với đường lối, chủ trương của Đảng, chính sách của Nhà nước</w:t>
      </w:r>
      <w:r w:rsidR="002305C1" w:rsidRPr="007C709E">
        <w:rPr>
          <w:b/>
          <w:lang w:val="nl-NL"/>
        </w:rPr>
        <w:t>; tính hợp hiến, tính hợp pháp, tính thống nhất của dự thảo Luật với hệ thống pháp luật</w:t>
      </w:r>
    </w:p>
    <w:p w:rsidR="00F04503" w:rsidRPr="007C709E" w:rsidRDefault="00F04503" w:rsidP="003D2A53">
      <w:pPr>
        <w:pStyle w:val="ListParagraph"/>
        <w:numPr>
          <w:ilvl w:val="0"/>
          <w:numId w:val="4"/>
        </w:numPr>
        <w:tabs>
          <w:tab w:val="left" w:pos="993"/>
        </w:tabs>
        <w:spacing w:before="120" w:after="120"/>
        <w:ind w:left="0" w:firstLine="567"/>
        <w:contextualSpacing w:val="0"/>
        <w:jc w:val="both"/>
        <w:rPr>
          <w:rStyle w:val="normal-h1"/>
          <w:b/>
          <w:szCs w:val="28"/>
          <w:lang w:val="nl-NL"/>
        </w:rPr>
      </w:pPr>
      <w:r w:rsidRPr="007C709E">
        <w:rPr>
          <w:rStyle w:val="normal-h1"/>
          <w:b/>
          <w:szCs w:val="28"/>
          <w:lang w:val="nl-NL"/>
        </w:rPr>
        <w:t>Về sự</w:t>
      </w:r>
      <w:r w:rsidRPr="007C709E">
        <w:rPr>
          <w:rStyle w:val="normal-h1"/>
          <w:b/>
          <w:szCs w:val="28"/>
          <w:lang w:val="vi-VN"/>
        </w:rPr>
        <w:t xml:space="preserve"> phù hợp của nội dung dự thảo Luật với đường lối, chủ trương của Đảng, chính sách của Nhà nước</w:t>
      </w:r>
    </w:p>
    <w:p w:rsidR="00185FEB" w:rsidRPr="007C709E" w:rsidRDefault="00892574" w:rsidP="003D2A53">
      <w:pPr>
        <w:tabs>
          <w:tab w:val="left" w:pos="993"/>
        </w:tabs>
        <w:spacing w:line="240" w:lineRule="auto"/>
        <w:rPr>
          <w:rStyle w:val="normal-h1"/>
          <w:bCs/>
          <w:szCs w:val="28"/>
          <w:lang w:val="nl-NL"/>
        </w:rPr>
      </w:pPr>
      <w:r w:rsidRPr="007C709E">
        <w:rPr>
          <w:rStyle w:val="normal-h1"/>
          <w:bCs/>
          <w:szCs w:val="28"/>
          <w:lang w:val="nl-NL"/>
        </w:rPr>
        <w:t>Đ</w:t>
      </w:r>
      <w:r w:rsidR="00185FEB" w:rsidRPr="007C709E">
        <w:rPr>
          <w:rStyle w:val="normal-h1"/>
          <w:bCs/>
          <w:szCs w:val="28"/>
          <w:lang w:val="nl-NL"/>
        </w:rPr>
        <w:t xml:space="preserve">ể đảm bảo tính đầy đủ, toàn diện của dự án Luật, đặc biệt để tiếp tục cập nhật, cụ thể hóa các chủ trương, chính sách mới của Đảng và Nhà nước về lĩnh vực bảo hiểm, </w:t>
      </w:r>
      <w:r w:rsidRPr="007C709E">
        <w:rPr>
          <w:rStyle w:val="normal-h1"/>
          <w:bCs/>
          <w:szCs w:val="28"/>
          <w:lang w:val="nl-NL"/>
        </w:rPr>
        <w:t xml:space="preserve">Bộ Tư pháp </w:t>
      </w:r>
      <w:r w:rsidR="00185FEB" w:rsidRPr="007C709E">
        <w:rPr>
          <w:rStyle w:val="normal-h1"/>
          <w:bCs/>
          <w:szCs w:val="28"/>
          <w:lang w:val="nl-NL"/>
        </w:rPr>
        <w:t>đề nghị cơ quan chủ trì soạn thảo rà soát và bổ sung các chủ trương, chính sách của Đảng và Nhà nước liên quan đến hoạt động kinh doanh bảo hiểm nói trên để bổ sung và cụ thể hóa trong dự án Luật.</w:t>
      </w:r>
    </w:p>
    <w:p w:rsidR="00185FEB" w:rsidRPr="007C709E" w:rsidRDefault="00185FEB" w:rsidP="003D2A53">
      <w:pPr>
        <w:tabs>
          <w:tab w:val="left" w:pos="993"/>
        </w:tabs>
        <w:spacing w:line="240" w:lineRule="auto"/>
        <w:rPr>
          <w:rStyle w:val="normal-h1"/>
          <w:bCs/>
          <w:szCs w:val="28"/>
          <w:lang w:val="nl-NL"/>
        </w:rPr>
      </w:pPr>
      <w:r w:rsidRPr="007C709E">
        <w:rPr>
          <w:i/>
          <w:lang w:val="nl-NL"/>
        </w:rPr>
        <w:t>Bộ Tài chính tiếp thu ý kiến của Bộ Tư pháp</w:t>
      </w:r>
      <w:r w:rsidRPr="007C709E">
        <w:rPr>
          <w:lang w:val="nl-NL"/>
        </w:rPr>
        <w:t>, theo đó, tại mục 2 phần I dự thảo Tờ trình Chính phủ đã bổ sung Nghị quyết số 50/NQ-CP ngày 20/5/2021 của Chính phủ ban hành chương trình hành động thực hiện Nghị quyết Đại hội đại biểu lần thứ XIII của Đảng cộng sản Việt Nam về đẩy mạnh cơ cấu lại các ngành dịch vụ dựa trên nền tảng công nghệ hiện đại, công nghệ số, phát triển các loại dịch vụ mới, xây dựng hệ sinh thái dịch vụ trong các lĩnh vực tài chính, ngân hàng, bảo hiểm,…</w:t>
      </w:r>
    </w:p>
    <w:p w:rsidR="00F04503" w:rsidRPr="007C709E" w:rsidRDefault="00393CFD" w:rsidP="003D2A53">
      <w:pPr>
        <w:tabs>
          <w:tab w:val="left" w:pos="0"/>
        </w:tabs>
        <w:spacing w:line="240" w:lineRule="auto"/>
        <w:rPr>
          <w:b/>
          <w:szCs w:val="28"/>
          <w:lang w:val="nl-NL"/>
        </w:rPr>
      </w:pPr>
      <w:r w:rsidRPr="007C709E">
        <w:rPr>
          <w:rStyle w:val="normal-h1"/>
          <w:b/>
          <w:szCs w:val="28"/>
          <w:lang w:val="nl-NL"/>
        </w:rPr>
        <w:tab/>
        <w:t xml:space="preserve">2. </w:t>
      </w:r>
      <w:r w:rsidR="00F04503" w:rsidRPr="007C709E">
        <w:rPr>
          <w:rStyle w:val="normal-h1"/>
          <w:b/>
          <w:szCs w:val="28"/>
          <w:lang w:val="nl-NL"/>
        </w:rPr>
        <w:t>Về tính hợp hiến, tính hợp pháp, tính thống nhất của dự thảo Luật với hệ thống pháp luật</w:t>
      </w:r>
    </w:p>
    <w:p w:rsidR="00F04503" w:rsidRPr="007C709E" w:rsidRDefault="00892574" w:rsidP="003D2A53">
      <w:pPr>
        <w:spacing w:line="240" w:lineRule="auto"/>
        <w:rPr>
          <w:lang w:val="nl-NL"/>
        </w:rPr>
      </w:pPr>
      <w:r w:rsidRPr="007C709E">
        <w:rPr>
          <w:lang w:val="nl-NL"/>
        </w:rPr>
        <w:t>Đ</w:t>
      </w:r>
      <w:r w:rsidR="00F04503" w:rsidRPr="007C709E">
        <w:rPr>
          <w:lang w:val="nl-NL"/>
        </w:rPr>
        <w:t>ể đảm bảo tính hợp pháp, tính thống nhất trong hệ thống pháp luật, Bộ Tư pháp đề nghị cơ quan chủ trì soạn thảo tiếp tục rà soát dự thảo Luật với quy định tại các luật liên quan để hoàn thiện dự thảo Luật, trong đó, cần lưu ý một số vấn đề sau:</w:t>
      </w:r>
    </w:p>
    <w:p w:rsidR="00F04503" w:rsidRPr="007C709E" w:rsidRDefault="00393CFD" w:rsidP="003D2A53">
      <w:pPr>
        <w:widowControl w:val="0"/>
        <w:tabs>
          <w:tab w:val="left" w:pos="0"/>
        </w:tabs>
        <w:spacing w:line="240" w:lineRule="auto"/>
        <w:rPr>
          <w:b/>
          <w:szCs w:val="28"/>
          <w:lang w:val="vi-VN"/>
        </w:rPr>
      </w:pPr>
      <w:r w:rsidRPr="007C709E">
        <w:rPr>
          <w:b/>
          <w:szCs w:val="28"/>
          <w:lang w:val="nl-NL"/>
        </w:rPr>
        <w:lastRenderedPageBreak/>
        <w:t xml:space="preserve">2.1. </w:t>
      </w:r>
      <w:r w:rsidR="00F04503" w:rsidRPr="007C709E">
        <w:rPr>
          <w:b/>
          <w:szCs w:val="28"/>
          <w:lang w:val="vi-VN"/>
        </w:rPr>
        <w:t>Về bảo hiểm bắt buộc</w:t>
      </w:r>
    </w:p>
    <w:p w:rsidR="00B5675C" w:rsidRPr="007C709E" w:rsidRDefault="00B5675C" w:rsidP="00B5675C">
      <w:pPr>
        <w:widowControl w:val="0"/>
        <w:tabs>
          <w:tab w:val="left" w:pos="0"/>
        </w:tabs>
        <w:spacing w:line="240" w:lineRule="auto"/>
        <w:rPr>
          <w:szCs w:val="28"/>
          <w:lang w:val="vi-VN"/>
        </w:rPr>
      </w:pPr>
      <w:r w:rsidRPr="007C709E">
        <w:rPr>
          <w:szCs w:val="28"/>
          <w:lang w:val="vi-VN"/>
        </w:rPr>
        <w:t xml:space="preserve">- Bộ Tư pháp cho rằng nhiều loại hình bảo hiểm trách nhiệm bắt buộc được quy định tại các luật chuyên ngành. Tuy nhiên, các luật này chỉ quy định tổ chức, cá nhân có nghĩa vụ mua bảo hiểm bắt buộc mà chưa quy định doanh nghiệp bảo hiểm có trách nhiệm bán các loại bảo hiểm này, dẫn đến những vướng mắc, bất cập trong thực tiễn triển khai các loại hình bảo hiểm trách nhiệm nghề nghiệp bắt buộc trong thời gian qua. Vì vậy, đề nghị cơ quan chủ trì soạn thảo bỏ quy định “đáp ứng quy định tại khoản 1 Điều này” tại điểm d khoản 2 Điều 9 dự thảo Luật. </w:t>
      </w:r>
    </w:p>
    <w:p w:rsidR="00B5675C" w:rsidRPr="007C709E" w:rsidRDefault="00B5675C" w:rsidP="00B5675C">
      <w:pPr>
        <w:widowControl w:val="0"/>
        <w:tabs>
          <w:tab w:val="left" w:pos="0"/>
        </w:tabs>
        <w:spacing w:line="240" w:lineRule="auto"/>
        <w:rPr>
          <w:szCs w:val="28"/>
          <w:lang w:val="vi-VN"/>
        </w:rPr>
      </w:pPr>
      <w:r w:rsidRPr="007C709E">
        <w:rPr>
          <w:szCs w:val="28"/>
          <w:lang w:val="vi-VN"/>
        </w:rPr>
        <w:t>- Các nội dung quy định tại điểm b, điểm c, điểm d khoản 1 Điều 9 dự thảo Luật không mang tính chất điều kiện của bảo hiểm bắt buộc mà là quyền, nghĩa vụ của đối tượng tham gia bảo hiểm bắt buộc và doanh nghiệp bảo hiểm được phép triển khai bảo hiểm bắt buộc, trách nhiệm hướng dẫn của Bộ Tài chính. Do đó, đề nghị cơ quan chủ trì soạn thảo chỉnh lý lại quy định tại khoản 1 Điều 9 dự thảo Luật cho phù hợp.</w:t>
      </w:r>
    </w:p>
    <w:p w:rsidR="00B5675C" w:rsidRPr="007C709E" w:rsidRDefault="00B5675C" w:rsidP="00B5675C">
      <w:pPr>
        <w:widowControl w:val="0"/>
        <w:tabs>
          <w:tab w:val="left" w:pos="0"/>
        </w:tabs>
        <w:spacing w:line="240" w:lineRule="auto"/>
        <w:rPr>
          <w:i/>
          <w:szCs w:val="28"/>
          <w:lang w:val="vi-VN"/>
        </w:rPr>
      </w:pPr>
      <w:r w:rsidRPr="007C709E">
        <w:rPr>
          <w:i/>
          <w:szCs w:val="28"/>
          <w:lang w:val="vi-VN"/>
        </w:rPr>
        <w:t>Bộ Tài chính tiếp thu một phần ý kiến của Bộ Tư pháp và chỉnh lý lại Điều 9 tại dự thảo Luật như sau:</w:t>
      </w:r>
    </w:p>
    <w:p w:rsidR="00B5675C" w:rsidRPr="007C709E" w:rsidRDefault="00B5675C" w:rsidP="00B5675C">
      <w:pPr>
        <w:widowControl w:val="0"/>
        <w:tabs>
          <w:tab w:val="left" w:pos="0"/>
        </w:tabs>
        <w:spacing w:line="240" w:lineRule="auto"/>
        <w:rPr>
          <w:b/>
          <w:i/>
          <w:szCs w:val="28"/>
          <w:lang w:val="vi-VN"/>
        </w:rPr>
      </w:pPr>
      <w:r w:rsidRPr="007C709E">
        <w:rPr>
          <w:b/>
          <w:i/>
          <w:szCs w:val="28"/>
          <w:lang w:val="vi-VN"/>
        </w:rPr>
        <w:t>“Điều 9. Bảo hiểm bắt buộc</w:t>
      </w:r>
    </w:p>
    <w:p w:rsidR="00B5675C" w:rsidRPr="007C709E" w:rsidRDefault="00B5675C" w:rsidP="00B5675C">
      <w:pPr>
        <w:widowControl w:val="0"/>
        <w:tabs>
          <w:tab w:val="left" w:pos="0"/>
        </w:tabs>
        <w:spacing w:line="240" w:lineRule="auto"/>
        <w:rPr>
          <w:i/>
          <w:szCs w:val="28"/>
          <w:lang w:val="vi-VN"/>
        </w:rPr>
      </w:pPr>
      <w:r w:rsidRPr="007C709E">
        <w:rPr>
          <w:i/>
          <w:szCs w:val="28"/>
          <w:lang w:val="vi-VN"/>
        </w:rPr>
        <w:t>1. Bảo hiểm bắt buộc là sản phẩm bảo hiểm quy định tại khoản 2 Điều này, nhằm mục đích bảo vệ lợi ích công cộng, môi trường và an toàn xã hội do Chính phủ quy định về điều kiện bảo hiểm, mức phí bảo hiểm, số tiền bảo hiểm tối thiểu .</w:t>
      </w:r>
    </w:p>
    <w:p w:rsidR="00B5675C" w:rsidRPr="007C709E" w:rsidRDefault="00B5675C" w:rsidP="00B5675C">
      <w:pPr>
        <w:widowControl w:val="0"/>
        <w:tabs>
          <w:tab w:val="left" w:pos="0"/>
        </w:tabs>
        <w:spacing w:line="240" w:lineRule="auto"/>
        <w:rPr>
          <w:i/>
          <w:szCs w:val="28"/>
          <w:lang w:val="vi-VN"/>
        </w:rPr>
      </w:pPr>
      <w:r w:rsidRPr="007C709E">
        <w:rPr>
          <w:i/>
          <w:szCs w:val="28"/>
          <w:lang w:val="vi-VN"/>
        </w:rPr>
        <w:t>2. Bảo hiểm bắt buộc bao gồm:</w:t>
      </w:r>
    </w:p>
    <w:p w:rsidR="00B5675C" w:rsidRPr="007C709E" w:rsidRDefault="00B5675C" w:rsidP="00B5675C">
      <w:pPr>
        <w:widowControl w:val="0"/>
        <w:tabs>
          <w:tab w:val="left" w:pos="0"/>
        </w:tabs>
        <w:spacing w:line="240" w:lineRule="auto"/>
        <w:rPr>
          <w:i/>
          <w:szCs w:val="28"/>
          <w:lang w:val="vi-VN"/>
        </w:rPr>
      </w:pPr>
      <w:r w:rsidRPr="007C709E">
        <w:rPr>
          <w:i/>
          <w:szCs w:val="28"/>
          <w:lang w:val="vi-VN"/>
        </w:rPr>
        <w:t xml:space="preserve">a) Bảo hiểm bắt buộc trách nhiệm dân sự của chủ xe cơ giới; </w:t>
      </w:r>
    </w:p>
    <w:p w:rsidR="00B5675C" w:rsidRPr="007C709E" w:rsidRDefault="00B5675C" w:rsidP="00B5675C">
      <w:pPr>
        <w:widowControl w:val="0"/>
        <w:tabs>
          <w:tab w:val="left" w:pos="0"/>
        </w:tabs>
        <w:spacing w:line="240" w:lineRule="auto"/>
        <w:rPr>
          <w:i/>
          <w:szCs w:val="28"/>
          <w:lang w:val="vi-VN"/>
        </w:rPr>
      </w:pPr>
      <w:r w:rsidRPr="007C709E">
        <w:rPr>
          <w:i/>
          <w:szCs w:val="28"/>
          <w:lang w:val="vi-VN"/>
        </w:rPr>
        <w:t>b) Bảo hiểm cháy, nổ bắt buộc;</w:t>
      </w:r>
    </w:p>
    <w:p w:rsidR="00B5675C" w:rsidRPr="007C709E" w:rsidRDefault="00B5675C" w:rsidP="00B5675C">
      <w:pPr>
        <w:widowControl w:val="0"/>
        <w:tabs>
          <w:tab w:val="left" w:pos="0"/>
        </w:tabs>
        <w:spacing w:line="240" w:lineRule="auto"/>
        <w:rPr>
          <w:i/>
          <w:szCs w:val="28"/>
          <w:lang w:val="vi-VN"/>
        </w:rPr>
      </w:pPr>
      <w:r w:rsidRPr="007C709E">
        <w:rPr>
          <w:i/>
          <w:szCs w:val="28"/>
          <w:lang w:val="vi-VN"/>
        </w:rPr>
        <w:t>c) Bảo hiểm bắt buộc trong hoạt động đầu tư xây dựng.</w:t>
      </w:r>
    </w:p>
    <w:p w:rsidR="00B5675C" w:rsidRPr="007C709E" w:rsidRDefault="00B5675C" w:rsidP="00B5675C">
      <w:pPr>
        <w:widowControl w:val="0"/>
        <w:tabs>
          <w:tab w:val="left" w:pos="0"/>
        </w:tabs>
        <w:spacing w:line="240" w:lineRule="auto"/>
        <w:rPr>
          <w:i/>
          <w:szCs w:val="28"/>
          <w:lang w:val="vi-VN"/>
        </w:rPr>
      </w:pPr>
      <w:r w:rsidRPr="007C709E">
        <w:rPr>
          <w:i/>
          <w:szCs w:val="28"/>
          <w:lang w:val="vi-VN"/>
        </w:rPr>
        <w:t>3. Tổ chức, cá nhân thuộc đối tượng tham gia bảo hiểm bắt buộc có nghĩa vụ mua bảo hiểm bắt buộc và được lựa chọn tham gia bảo hiểm bắt buộc tại doanh nghiệp bảo hiểm được phép triển khai.</w:t>
      </w:r>
    </w:p>
    <w:p w:rsidR="00B5675C" w:rsidRPr="007C709E" w:rsidRDefault="00B5675C" w:rsidP="00B5675C">
      <w:pPr>
        <w:widowControl w:val="0"/>
        <w:tabs>
          <w:tab w:val="left" w:pos="0"/>
        </w:tabs>
        <w:spacing w:line="240" w:lineRule="auto"/>
        <w:rPr>
          <w:i/>
          <w:szCs w:val="28"/>
          <w:lang w:val="vi-VN"/>
        </w:rPr>
      </w:pPr>
      <w:r w:rsidRPr="007C709E">
        <w:rPr>
          <w:i/>
          <w:szCs w:val="28"/>
          <w:lang w:val="vi-VN"/>
        </w:rPr>
        <w:t>4. Doanh nghiệp bảo hiểm được phép triển khai bảo hiểm bắt buộc không được từ chối bán khi tổ chức, cá nhân đáp ứng đủ điều kiện mua bảo hiểm bắt buộc theo quy định của pháp luật”</w:t>
      </w:r>
      <w:r w:rsidR="00162B64" w:rsidRPr="007C709E">
        <w:rPr>
          <w:i/>
          <w:szCs w:val="28"/>
          <w:lang w:val="vi-VN"/>
        </w:rPr>
        <w:t>.</w:t>
      </w:r>
    </w:p>
    <w:p w:rsidR="00B5675C" w:rsidRPr="007C709E" w:rsidRDefault="00B5675C" w:rsidP="00B5675C">
      <w:pPr>
        <w:widowControl w:val="0"/>
        <w:tabs>
          <w:tab w:val="left" w:pos="0"/>
        </w:tabs>
        <w:spacing w:line="240" w:lineRule="auto"/>
        <w:rPr>
          <w:i/>
          <w:szCs w:val="28"/>
          <w:lang w:val="vi-VN"/>
        </w:rPr>
      </w:pPr>
      <w:r w:rsidRPr="007C709E">
        <w:rPr>
          <w:i/>
          <w:szCs w:val="28"/>
          <w:lang w:val="vi-VN"/>
        </w:rPr>
        <w:t>Về các Luật khác có quy định tổ chức, cá nhân mua hoặc phải mua bảo hiểm trách nhiệm nghề nghiệp, Bộ Tài chính xin giải trình như sau:</w:t>
      </w:r>
    </w:p>
    <w:p w:rsidR="00B5675C" w:rsidRPr="007C709E" w:rsidRDefault="00B5675C" w:rsidP="00B5675C">
      <w:pPr>
        <w:widowControl w:val="0"/>
        <w:tabs>
          <w:tab w:val="left" w:pos="0"/>
        </w:tabs>
        <w:spacing w:line="240" w:lineRule="auto"/>
        <w:rPr>
          <w:szCs w:val="28"/>
          <w:lang w:val="vi-VN"/>
        </w:rPr>
      </w:pPr>
      <w:r w:rsidRPr="007C709E">
        <w:rPr>
          <w:szCs w:val="28"/>
          <w:lang w:val="vi-VN"/>
        </w:rPr>
        <w:t xml:space="preserve">- Hiện nay, các loại hình bảo hiểm quy định tại 13 Luật chuyên ngành chủ yếu là bảo hiểm trách nhiệm nghề nghiệp, không phải là các loại hình bảo hiểm có rủi ro không ảnh hưởng lớn đến lợi ích công cộng và an toàn xã hội, đây là trách nhiệm của các tổ chức, cá nhân đối với hoạt động cung cấp dịch vụ của mình. Các bên có thể tự thỏa thuận trách nhiệm tùy theo nhu cầu và năng lực tài chính khi tham gia hợp đồng. Trong một số luật chuyên ngành này cũng quy </w:t>
      </w:r>
      <w:r w:rsidRPr="007C709E">
        <w:rPr>
          <w:szCs w:val="28"/>
          <w:lang w:val="vi-VN"/>
        </w:rPr>
        <w:lastRenderedPageBreak/>
        <w:t>định việc mua bảo hiểm trách nhiệm nghề nghiệp chỉ là một trong các biện pháp hạn chế rủi ro như Điều 42 Luật Giá quy định nghĩa vụ của doanh nghiệp thẩm định giá mua bảo hiểm trách nhiệm nghề nghiệp hoặc trích lập Quỹ dự phòng rủi ro nghề nghiệp; Điều 29 Luật Kiểm toán độc lập quy định nghĩa vụ của doanh nghiệp kiểm toán mua bảo hiểm trách nhiệm nghề nghiệp cho kiểm toán viên hoặc trích lập Quỹ dự phòng rủi ro…</w:t>
      </w:r>
    </w:p>
    <w:p w:rsidR="00B5675C" w:rsidRPr="007C709E" w:rsidRDefault="00B5675C" w:rsidP="00B5675C">
      <w:pPr>
        <w:widowControl w:val="0"/>
        <w:tabs>
          <w:tab w:val="left" w:pos="0"/>
        </w:tabs>
        <w:spacing w:line="240" w:lineRule="auto"/>
        <w:rPr>
          <w:szCs w:val="28"/>
          <w:lang w:val="vi-VN"/>
        </w:rPr>
      </w:pPr>
      <w:r w:rsidRPr="007C709E">
        <w:rPr>
          <w:szCs w:val="28"/>
          <w:lang w:val="vi-VN"/>
        </w:rPr>
        <w:t>- Theo kinh nghiệm quốc tế, các nước chỉ quy định một số loại hình bảo hiểm bắt buộc là các loại bảo hiểm nhằm mục đích bảo vệ lợi ích công cộng, môi trường và an toàn xã hội như: bảo hiểm trách nhiệm dân sự của chủ xe cơ giới (tại hầu hết các nước Châu Âu và Châu Á), bảo hiểm bắt buộc tai nạn lao động (tại Singapore, Anh…), bảo hiểm cháy nổ (Singapore, Trung quốc…).</w:t>
      </w:r>
    </w:p>
    <w:p w:rsidR="00B5675C" w:rsidRPr="007C709E" w:rsidRDefault="00B5675C" w:rsidP="00B5675C">
      <w:pPr>
        <w:widowControl w:val="0"/>
        <w:tabs>
          <w:tab w:val="left" w:pos="0"/>
        </w:tabs>
        <w:spacing w:line="240" w:lineRule="auto"/>
        <w:rPr>
          <w:szCs w:val="28"/>
          <w:lang w:val="vi-VN"/>
        </w:rPr>
      </w:pPr>
      <w:r w:rsidRPr="007C709E">
        <w:rPr>
          <w:szCs w:val="28"/>
          <w:lang w:val="vi-VN"/>
        </w:rPr>
        <w:t>- Thực tế hiện nay, các doanh nghiệp bảo hiểm đã cung cấp đa dạng các sản phẩm bảo hiểm trách nhiệm như: bảo hiểm trách nhiệm nghề nghiệp chung, bảo hiểm trách nhiệm tư vấn, giám sát, bảo hiểm trách nhiệm nghề nghiệp luật sư, kỹ sư, kiến trúc sư, bác sỹ….</w:t>
      </w:r>
    </w:p>
    <w:p w:rsidR="00B5675C" w:rsidRPr="007C709E" w:rsidRDefault="00B5675C" w:rsidP="00B5675C">
      <w:pPr>
        <w:widowControl w:val="0"/>
        <w:tabs>
          <w:tab w:val="left" w:pos="0"/>
        </w:tabs>
        <w:spacing w:line="240" w:lineRule="auto"/>
        <w:rPr>
          <w:szCs w:val="28"/>
          <w:lang w:val="vi-VN"/>
        </w:rPr>
      </w:pPr>
      <w:r w:rsidRPr="007C709E">
        <w:rPr>
          <w:szCs w:val="28"/>
          <w:lang w:val="vi-VN"/>
        </w:rPr>
        <w:t>- Hợp đồng bảo hiểm là sự thỏa thuận giữa bên mua bảo hiểm và doanh nghiệp bảo hiểm, theo đó bên mua bảo hiểm phải đóng phí bảo hiểm, doanh nghiệp bảo hiểm phải trả tiền bảo hiểm hoặc bồi thường theo thỏa thuận trong hợp đồng bảo hiểm. Do đó, việc quy định doanh nghiệp bảo hiểm phải bán các loại bảo hiểm trách nhiệm nghề nghiệp là bảo hiểm bắt buộc và áp dụng một điều kiện bảo hiểm, số tiền bảo hiểm, mức phí bảo hiểm chung theo quy định của Chính phủ sẽ không đảm bảo sự linh hoạt và hạn chế sự thỏa thuận của các bên.</w:t>
      </w:r>
    </w:p>
    <w:p w:rsidR="00B5675C" w:rsidRPr="007C709E" w:rsidRDefault="00B5675C" w:rsidP="00B5675C">
      <w:pPr>
        <w:widowControl w:val="0"/>
        <w:tabs>
          <w:tab w:val="left" w:pos="0"/>
        </w:tabs>
        <w:spacing w:line="240" w:lineRule="auto"/>
        <w:rPr>
          <w:szCs w:val="28"/>
          <w:lang w:val="vi-VN"/>
        </w:rPr>
      </w:pPr>
      <w:r w:rsidRPr="007C709E">
        <w:rPr>
          <w:szCs w:val="28"/>
          <w:lang w:val="vi-VN"/>
        </w:rPr>
        <w:t xml:space="preserve">Xuất phát từ những lý do trên, dự thảo Luật đã quy định theo hướng chỉ quy định 3 loại hình bảo hiểm bắt buộc, gồm: bảo hiểm bắt buộc trách nhiệm dân sự của chủ xe cơ giới; bảo hiểm cháy, nổ bắt buộc; bảo hiểm bắt buộc trong hoạt động đầu tư xây dựng. Đối với các loại hình bảo hiểm khác mà Luật chuyên ngành yêu cầu mua hoặc phải mua thì Chính phủ sẽ không ban hành quy tắc, điều khoản, biểu phí áp dụng chung mà việc mua bảo hiểm được thực hiện trên cơ sở thỏa thuận giữa doanh nghiệp bảo hiểm và bên mua bảo hiểm theo quy định tại Luật Kinh doanh bảo hiểm. </w:t>
      </w:r>
    </w:p>
    <w:p w:rsidR="002305C1" w:rsidRPr="007C709E" w:rsidRDefault="002305C1" w:rsidP="00B5675C">
      <w:pPr>
        <w:widowControl w:val="0"/>
        <w:tabs>
          <w:tab w:val="left" w:pos="0"/>
        </w:tabs>
        <w:spacing w:line="240" w:lineRule="auto"/>
        <w:rPr>
          <w:b/>
          <w:szCs w:val="28"/>
          <w:lang w:val="vi-VN"/>
        </w:rPr>
      </w:pPr>
      <w:r w:rsidRPr="007C709E">
        <w:rPr>
          <w:b/>
          <w:szCs w:val="28"/>
          <w:lang w:val="eu-ES"/>
        </w:rPr>
        <w:t>2.2.</w:t>
      </w:r>
      <w:r w:rsidRPr="007C709E">
        <w:rPr>
          <w:b/>
          <w:szCs w:val="28"/>
          <w:lang w:val="vi-VN"/>
        </w:rPr>
        <w:t xml:space="preserve">Về </w:t>
      </w:r>
      <w:r w:rsidRPr="007C709E">
        <w:rPr>
          <w:b/>
          <w:szCs w:val="28"/>
          <w:lang w:val="eu-ES"/>
        </w:rPr>
        <w:t>hợp đồng bảo hiểm</w:t>
      </w:r>
    </w:p>
    <w:p w:rsidR="00892574" w:rsidRPr="007C709E" w:rsidRDefault="002305C1" w:rsidP="00892574">
      <w:pPr>
        <w:pStyle w:val="ListParagraph"/>
        <w:numPr>
          <w:ilvl w:val="0"/>
          <w:numId w:val="17"/>
        </w:numPr>
        <w:tabs>
          <w:tab w:val="left" w:pos="851"/>
        </w:tabs>
        <w:snapToGrid w:val="0"/>
        <w:spacing w:before="120" w:after="120"/>
        <w:ind w:left="0" w:firstLine="567"/>
        <w:contextualSpacing w:val="0"/>
        <w:jc w:val="both"/>
        <w:rPr>
          <w:szCs w:val="28"/>
          <w:u w:val="single"/>
          <w:lang w:val="vi-VN"/>
        </w:rPr>
      </w:pPr>
      <w:r w:rsidRPr="007C709E">
        <w:rPr>
          <w:b/>
          <w:i/>
          <w:szCs w:val="28"/>
          <w:lang w:val="vi-VN"/>
        </w:rPr>
        <w:t>Về trách nhiệm cung cấp thông tin (Điều 19)</w:t>
      </w:r>
      <w:r w:rsidR="00892574" w:rsidRPr="007C709E">
        <w:rPr>
          <w:b/>
          <w:i/>
          <w:szCs w:val="28"/>
          <w:lang w:val="vi-VN"/>
        </w:rPr>
        <w:t>:</w:t>
      </w:r>
    </w:p>
    <w:p w:rsidR="002305C1" w:rsidRPr="007C709E" w:rsidRDefault="00892574" w:rsidP="00892574">
      <w:pPr>
        <w:tabs>
          <w:tab w:val="left" w:pos="993"/>
        </w:tabs>
        <w:snapToGrid w:val="0"/>
        <w:spacing w:line="240" w:lineRule="auto"/>
        <w:rPr>
          <w:szCs w:val="28"/>
          <w:lang w:val="vi-VN"/>
        </w:rPr>
      </w:pPr>
      <w:r w:rsidRPr="007C709E">
        <w:rPr>
          <w:szCs w:val="28"/>
          <w:lang w:val="vi-VN"/>
        </w:rPr>
        <w:t>Bộ Tư pháp cho rằng</w:t>
      </w:r>
      <w:r w:rsidR="002305C1" w:rsidRPr="007C709E">
        <w:rPr>
          <w:szCs w:val="28"/>
          <w:lang w:val="vi-VN"/>
        </w:rPr>
        <w:t xml:space="preserve"> việc cung cấp thông tin có thể xảy ra trong quá trình giao kết hoặc thực hiện hợp đồng bảo hiể</w:t>
      </w:r>
      <w:r w:rsidRPr="007C709E">
        <w:rPr>
          <w:szCs w:val="28"/>
          <w:lang w:val="vi-VN"/>
        </w:rPr>
        <w:t>m</w:t>
      </w:r>
      <w:r w:rsidR="002305C1" w:rsidRPr="007C709E">
        <w:rPr>
          <w:szCs w:val="28"/>
          <w:lang w:val="vi-VN"/>
        </w:rPr>
        <w:t xml:space="preserve">, nên để cho doanh nghiệp bảo hiểm và bên mua bảo hiểm tự thoả thuận về trường hợp chấm dứt này. Do vậy, đề nghị cơ quan chủ trì soạn thảo rà soát, cân nhắc và chỉnh lý lại quy định tại Khoản 2 Điều 19 dự thảo Luật cho phù hợp. </w:t>
      </w:r>
    </w:p>
    <w:p w:rsidR="002305C1" w:rsidRPr="007C709E" w:rsidRDefault="002305C1" w:rsidP="003D2A53">
      <w:pPr>
        <w:tabs>
          <w:tab w:val="left" w:pos="993"/>
        </w:tabs>
        <w:snapToGrid w:val="0"/>
        <w:spacing w:line="240" w:lineRule="auto"/>
        <w:rPr>
          <w:szCs w:val="28"/>
          <w:lang w:val="vi-VN"/>
        </w:rPr>
      </w:pPr>
      <w:r w:rsidRPr="007C709E">
        <w:rPr>
          <w:szCs w:val="28"/>
          <w:lang w:val="vi-VN"/>
        </w:rPr>
        <w:t xml:space="preserve">Đồng thời, đề nghị cân nhắc lại khoản 3 Điều 19 dự thảo Luật vì việc cố ý cung cấp thông tin sai sự thật ngay trong quá trình giao kết hợp đồng bảo hiểm nhằm mục đích giao kết thành công hợp đồng bảo hiểm nên được xử lý theo hướng huỷ bỏ thay vì đơn phương chấm dứt thực hiện hợp đồng bảo hiểm bởi lẽ </w:t>
      </w:r>
      <w:r w:rsidRPr="007C709E">
        <w:rPr>
          <w:szCs w:val="28"/>
          <w:lang w:val="vi-VN"/>
        </w:rPr>
        <w:lastRenderedPageBreak/>
        <w:t>xét về mặt ý chí, các bên đã không thống nhất được với nhau về mặt ý chí ngay từ giai đoạn giao kết hợp đồng bảo hiểm.</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Bộ Tài chính tiếp thu ý kiến </w:t>
      </w:r>
      <w:r w:rsidR="00D67866" w:rsidRPr="007C709E">
        <w:rPr>
          <w:rFonts w:asciiTheme="majorHAnsi" w:hAnsiTheme="majorHAnsi" w:cstheme="majorHAnsi"/>
          <w:i/>
          <w:szCs w:val="28"/>
          <w:lang w:val="vi-VN"/>
        </w:rPr>
        <w:t xml:space="preserve">của Bộ Tư pháp </w:t>
      </w:r>
      <w:r w:rsidRPr="007C709E">
        <w:rPr>
          <w:rFonts w:asciiTheme="majorHAnsi" w:hAnsiTheme="majorHAnsi" w:cstheme="majorHAnsi"/>
          <w:i/>
          <w:szCs w:val="28"/>
          <w:lang w:val="vi-VN"/>
        </w:rPr>
        <w:t>và chỉnh sửa Dự thảo</w:t>
      </w:r>
      <w:r w:rsidR="00D67866" w:rsidRPr="007C709E">
        <w:rPr>
          <w:rFonts w:asciiTheme="majorHAnsi" w:hAnsiTheme="majorHAnsi" w:cstheme="majorHAnsi"/>
          <w:i/>
          <w:szCs w:val="28"/>
          <w:lang w:val="vi-VN"/>
        </w:rPr>
        <w:t xml:space="preserve"> Luật</w:t>
      </w:r>
      <w:r w:rsidRPr="007C709E">
        <w:rPr>
          <w:rFonts w:asciiTheme="majorHAnsi" w:hAnsiTheme="majorHAnsi" w:cstheme="majorHAnsi"/>
          <w:i/>
          <w:szCs w:val="28"/>
          <w:lang w:val="vi-VN"/>
        </w:rPr>
        <w:t xml:space="preserve"> theo hướng:</w:t>
      </w:r>
    </w:p>
    <w:p w:rsidR="002305C1" w:rsidRPr="007C709E" w:rsidRDefault="00F308EA" w:rsidP="003D2A53">
      <w:pPr>
        <w:spacing w:line="240" w:lineRule="auto"/>
        <w:rPr>
          <w:b/>
          <w:i/>
          <w:lang w:val="es-ES"/>
        </w:rPr>
      </w:pPr>
      <w:r w:rsidRPr="007C709E">
        <w:rPr>
          <w:b/>
          <w:bCs/>
          <w:i/>
          <w:szCs w:val="28"/>
          <w:lang w:val="es-ES"/>
        </w:rPr>
        <w:t>“</w:t>
      </w:r>
      <w:r w:rsidR="002305C1" w:rsidRPr="007C709E">
        <w:rPr>
          <w:b/>
          <w:bCs/>
          <w:i/>
          <w:szCs w:val="28"/>
          <w:lang w:val="es-ES"/>
        </w:rPr>
        <w:t>Điều 19.</w:t>
      </w:r>
      <w:r w:rsidR="002305C1" w:rsidRPr="007C709E">
        <w:rPr>
          <w:b/>
          <w:i/>
          <w:szCs w:val="28"/>
          <w:lang w:val="es-ES"/>
        </w:rPr>
        <w:t xml:space="preserve"> </w:t>
      </w:r>
      <w:r w:rsidR="002305C1" w:rsidRPr="007C709E">
        <w:rPr>
          <w:b/>
          <w:i/>
          <w:lang w:val="es-ES"/>
        </w:rPr>
        <w:t xml:space="preserve">Trách nhiệm cung cấp thông tin </w:t>
      </w:r>
    </w:p>
    <w:p w:rsidR="00145384" w:rsidRPr="007C709E" w:rsidRDefault="00145384" w:rsidP="00145384">
      <w:pPr>
        <w:spacing w:line="240" w:lineRule="auto"/>
        <w:rPr>
          <w:i/>
          <w:szCs w:val="28"/>
          <w:lang w:val="es-ES"/>
        </w:rPr>
      </w:pPr>
      <w:r w:rsidRPr="007C709E">
        <w:rPr>
          <w:i/>
          <w:szCs w:val="28"/>
          <w:lang w:val="es-ES"/>
        </w:rPr>
        <w:t xml:space="preserve">1. 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p w:rsidR="00145384" w:rsidRPr="007C709E" w:rsidRDefault="00145384" w:rsidP="00145384">
      <w:pPr>
        <w:spacing w:line="240" w:lineRule="auto"/>
        <w:rPr>
          <w:i/>
          <w:szCs w:val="28"/>
          <w:lang w:val="es-ES"/>
        </w:rPr>
      </w:pPr>
      <w:r w:rsidRPr="007C709E">
        <w:rPr>
          <w:i/>
          <w:szCs w:val="28"/>
          <w:lang w:val="es-ES"/>
        </w:rPr>
        <w:t>2. Doanh nghiệp bảo hiểm có quyền hủy bỏ hợp đồng bảo hiểm, không phải bồi thường, trả tiền bảo hiểm và không phải hoàn lại phí bảo hiểm cho bên mua bảo hiểm khi bên mua bảo hiểm có một trong những hành vi sau đây:</w:t>
      </w:r>
    </w:p>
    <w:p w:rsidR="00145384" w:rsidRPr="007C709E" w:rsidRDefault="00145384" w:rsidP="00145384">
      <w:pPr>
        <w:spacing w:line="240" w:lineRule="auto"/>
        <w:rPr>
          <w:i/>
          <w:szCs w:val="28"/>
          <w:lang w:val="es-ES"/>
        </w:rPr>
      </w:pPr>
      <w:r w:rsidRPr="007C709E">
        <w:rPr>
          <w:i/>
          <w:szCs w:val="28"/>
          <w:lang w:val="es-ES"/>
        </w:rPr>
        <w:t xml:space="preserve">a) Cố ý cung cấp thông tin sai sự thật nhằm giao kết hợp đồng bảo hiểm để được trả tiền bảo hiểm hoặc được bồi thường; </w:t>
      </w:r>
    </w:p>
    <w:p w:rsidR="00145384" w:rsidRPr="007C709E" w:rsidRDefault="00145384" w:rsidP="00145384">
      <w:pPr>
        <w:spacing w:line="240" w:lineRule="auto"/>
        <w:rPr>
          <w:i/>
          <w:szCs w:val="28"/>
          <w:lang w:val="es-ES"/>
        </w:rPr>
      </w:pPr>
      <w:r w:rsidRPr="007C709E">
        <w:rPr>
          <w:i/>
          <w:szCs w:val="28"/>
          <w:lang w:val="es-ES"/>
        </w:rPr>
        <w:t xml:space="preserve">b) Không thực hiện nghĩa vụ cung cấp thông tin cho doanh nghiệp bảo hiểm theo quy định tại Điều 18 của Luật này. </w:t>
      </w:r>
    </w:p>
    <w:p w:rsidR="002305C1" w:rsidRPr="007C709E" w:rsidRDefault="00145384" w:rsidP="00145384">
      <w:pPr>
        <w:spacing w:line="240" w:lineRule="auto"/>
        <w:rPr>
          <w:i/>
          <w:szCs w:val="28"/>
          <w:lang w:val="es-ES"/>
        </w:rPr>
      </w:pPr>
      <w:r w:rsidRPr="007C709E">
        <w:rPr>
          <w:i/>
          <w:szCs w:val="28"/>
          <w:lang w:val="es-ES"/>
        </w:rPr>
        <w:t>3. Trong trường hợp doanh nghiệp bảo hiểm cố ý cung cấp thông tin sai sự thật nhằm giao kết hợp đồng bảo hiểm thì bên mua bảo hiểm có quyền hủy bỏ hợp đồng bảo hiểm, được hoàn lại phí bảo hiểm sau khi trừ đi các chi phí hợp lý theo thỏa thuận tại hợp đồng bảo hiểm. Doanh nghiệp bảo hiểm phải bồi thường, trả tiền bảo hiểm trong trường hợp xảy ra sự kiện bảo hiểm và bồi thường thiệt hại phát sinh cho bên mua bảo hiểm do việc cung cấp thông tin sai sự thật</w:t>
      </w:r>
      <w:r w:rsidR="00F308EA" w:rsidRPr="007C709E">
        <w:rPr>
          <w:i/>
          <w:szCs w:val="28"/>
          <w:lang w:val="es-ES"/>
        </w:rPr>
        <w:t>”</w:t>
      </w:r>
      <w:r w:rsidRPr="007C709E">
        <w:rPr>
          <w:i/>
          <w:szCs w:val="28"/>
          <w:lang w:val="es-ES"/>
        </w:rPr>
        <w:t>.</w:t>
      </w:r>
    </w:p>
    <w:p w:rsidR="002305C1" w:rsidRPr="007C709E" w:rsidRDefault="002305C1" w:rsidP="003D2A53">
      <w:pPr>
        <w:pStyle w:val="ListParagraph"/>
        <w:numPr>
          <w:ilvl w:val="0"/>
          <w:numId w:val="17"/>
        </w:numPr>
        <w:tabs>
          <w:tab w:val="left" w:pos="993"/>
        </w:tabs>
        <w:snapToGrid w:val="0"/>
        <w:spacing w:before="120" w:after="120"/>
        <w:ind w:left="0" w:firstLine="567"/>
        <w:contextualSpacing w:val="0"/>
        <w:jc w:val="both"/>
        <w:rPr>
          <w:szCs w:val="28"/>
          <w:lang w:val="vi-VN"/>
        </w:rPr>
      </w:pPr>
      <w:r w:rsidRPr="007C709E">
        <w:rPr>
          <w:b/>
          <w:i/>
          <w:szCs w:val="28"/>
          <w:lang w:val="es-ES"/>
        </w:rPr>
        <w:t>Q</w:t>
      </w:r>
      <w:r w:rsidRPr="007C709E">
        <w:rPr>
          <w:b/>
          <w:i/>
          <w:szCs w:val="28"/>
          <w:lang w:val="vi-VN"/>
        </w:rPr>
        <w:t xml:space="preserve">uy định giải thích hợp đồng bảo hiểm theo hướng có lợi </w:t>
      </w:r>
      <w:r w:rsidRPr="007C709E">
        <w:rPr>
          <w:b/>
          <w:i/>
          <w:szCs w:val="28"/>
          <w:lang w:val="es-ES"/>
        </w:rPr>
        <w:t>cho bên mua bảo hiểm</w:t>
      </w:r>
      <w:r w:rsidRPr="007C709E">
        <w:rPr>
          <w:b/>
          <w:i/>
          <w:szCs w:val="28"/>
          <w:lang w:val="vi-VN"/>
        </w:rPr>
        <w:t xml:space="preserve"> </w:t>
      </w:r>
      <w:r w:rsidR="008B55F8" w:rsidRPr="007C709E">
        <w:rPr>
          <w:b/>
          <w:i/>
          <w:szCs w:val="28"/>
          <w:lang w:val="es-ES"/>
        </w:rPr>
        <w:t xml:space="preserve">mà không gắn với bất kỳ điều kiện nào </w:t>
      </w:r>
      <w:r w:rsidRPr="007C709E">
        <w:rPr>
          <w:b/>
          <w:i/>
          <w:szCs w:val="28"/>
          <w:lang w:val="vi-VN"/>
        </w:rPr>
        <w:t>như tại Điều 21</w:t>
      </w:r>
      <w:r w:rsidRPr="007C709E">
        <w:rPr>
          <w:szCs w:val="28"/>
          <w:lang w:val="vi-VN"/>
        </w:rPr>
        <w:t xml:space="preserve"> </w:t>
      </w:r>
      <w:r w:rsidR="00D07D34" w:rsidRPr="007C709E">
        <w:rPr>
          <w:szCs w:val="28"/>
          <w:lang w:val="vi-VN"/>
        </w:rPr>
        <w:t>dự thảo Luật là chưa phù hợp với Điều 121, Điều 404 Bộ luật Dân sự năm 2015 quy định về giải thích giao dịch, giải thích hợp đồng. Vì vậy, cần</w:t>
      </w:r>
      <w:r w:rsidR="008B55F8" w:rsidRPr="007C709E">
        <w:rPr>
          <w:szCs w:val="28"/>
          <w:lang w:val="vi-VN"/>
        </w:rPr>
        <w:t xml:space="preserve"> làm rõ hơn mối quan hệ giữa Điều 21 dự thảo Luật với Điều 121, Điều 404 Bộ luật Dân sự năm 2015 để đảm bảo cách hiểu và áp dụng pháp luật thống nhất</w:t>
      </w:r>
      <w:r w:rsidRPr="007C709E">
        <w:rPr>
          <w:bCs/>
          <w:szCs w:val="28"/>
          <w:lang w:val="es-ES"/>
        </w:rPr>
        <w:t>.</w:t>
      </w:r>
      <w:r w:rsidRPr="007C709E">
        <w:rPr>
          <w:szCs w:val="28"/>
          <w:lang w:val="es-ES"/>
        </w:rPr>
        <w:t xml:space="preserve"> </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Bộ Tài chính tiếp thu ý kiến </w:t>
      </w:r>
      <w:r w:rsidR="00D67866" w:rsidRPr="007C709E">
        <w:rPr>
          <w:rFonts w:asciiTheme="majorHAnsi" w:hAnsiTheme="majorHAnsi" w:cstheme="majorHAnsi"/>
          <w:i/>
          <w:szCs w:val="28"/>
          <w:lang w:val="vi-VN"/>
        </w:rPr>
        <w:t xml:space="preserve">Bộ Tư pháp </w:t>
      </w:r>
      <w:r w:rsidRPr="007C709E">
        <w:rPr>
          <w:rFonts w:asciiTheme="majorHAnsi" w:hAnsiTheme="majorHAnsi" w:cstheme="majorHAnsi"/>
          <w:i/>
          <w:szCs w:val="28"/>
          <w:lang w:val="vi-VN"/>
        </w:rPr>
        <w:t xml:space="preserve">và chỉnh sửa </w:t>
      </w:r>
      <w:r w:rsidR="00D67866" w:rsidRPr="007C709E">
        <w:rPr>
          <w:rFonts w:asciiTheme="majorHAnsi" w:hAnsiTheme="majorHAnsi" w:cstheme="majorHAnsi"/>
          <w:i/>
          <w:szCs w:val="28"/>
          <w:lang w:val="vi-VN"/>
        </w:rPr>
        <w:t>Điều 2</w:t>
      </w:r>
      <w:r w:rsidR="000C5FB6" w:rsidRPr="007C709E">
        <w:rPr>
          <w:rFonts w:asciiTheme="majorHAnsi" w:hAnsiTheme="majorHAnsi" w:cstheme="majorHAnsi"/>
          <w:i/>
          <w:szCs w:val="28"/>
          <w:lang w:val="vi-VN"/>
        </w:rPr>
        <w:t>1</w:t>
      </w:r>
      <w:r w:rsidR="00D67866" w:rsidRPr="007C709E">
        <w:rPr>
          <w:rFonts w:asciiTheme="majorHAnsi" w:hAnsiTheme="majorHAnsi" w:cstheme="majorHAnsi"/>
          <w:i/>
          <w:szCs w:val="28"/>
          <w:lang w:val="vi-VN"/>
        </w:rPr>
        <w:t xml:space="preserve"> d</w:t>
      </w:r>
      <w:r w:rsidRPr="007C709E">
        <w:rPr>
          <w:rFonts w:asciiTheme="majorHAnsi" w:hAnsiTheme="majorHAnsi" w:cstheme="majorHAnsi"/>
          <w:i/>
          <w:szCs w:val="28"/>
          <w:lang w:val="vi-VN"/>
        </w:rPr>
        <w:t>ự thảo</w:t>
      </w:r>
      <w:r w:rsidR="00D67866" w:rsidRPr="007C709E">
        <w:rPr>
          <w:rFonts w:asciiTheme="majorHAnsi" w:hAnsiTheme="majorHAnsi" w:cstheme="majorHAnsi"/>
          <w:i/>
          <w:szCs w:val="28"/>
          <w:lang w:val="vi-VN"/>
        </w:rPr>
        <w:t xml:space="preserve"> Luật</w:t>
      </w:r>
      <w:r w:rsidRPr="007C709E">
        <w:rPr>
          <w:rFonts w:asciiTheme="majorHAnsi" w:hAnsiTheme="majorHAnsi" w:cstheme="majorHAnsi"/>
          <w:i/>
          <w:szCs w:val="28"/>
          <w:lang w:val="vi-VN"/>
        </w:rPr>
        <w:t xml:space="preserve"> theo hướng:</w:t>
      </w:r>
    </w:p>
    <w:p w:rsidR="002305C1" w:rsidRPr="007C709E" w:rsidRDefault="00F308EA" w:rsidP="003D2A53">
      <w:pPr>
        <w:keepNext/>
        <w:spacing w:line="240" w:lineRule="auto"/>
        <w:rPr>
          <w:rFonts w:cs="Times New Roman"/>
          <w:b/>
          <w:i/>
          <w:szCs w:val="28"/>
          <w:lang w:val="es-ES"/>
        </w:rPr>
      </w:pPr>
      <w:r w:rsidRPr="007C709E">
        <w:rPr>
          <w:rFonts w:cs="Times New Roman"/>
          <w:b/>
          <w:bCs/>
          <w:i/>
          <w:szCs w:val="28"/>
          <w:lang w:val="es-ES"/>
        </w:rPr>
        <w:t>“</w:t>
      </w:r>
      <w:r w:rsidR="002305C1" w:rsidRPr="007C709E">
        <w:rPr>
          <w:rFonts w:cs="Times New Roman"/>
          <w:b/>
          <w:bCs/>
          <w:i/>
          <w:szCs w:val="28"/>
          <w:lang w:val="es-ES"/>
        </w:rPr>
        <w:t>Điều 2</w:t>
      </w:r>
      <w:r w:rsidR="000C5FB6" w:rsidRPr="007C709E">
        <w:rPr>
          <w:rFonts w:cs="Times New Roman"/>
          <w:b/>
          <w:bCs/>
          <w:i/>
          <w:szCs w:val="28"/>
          <w:lang w:val="es-ES"/>
        </w:rPr>
        <w:t>1</w:t>
      </w:r>
      <w:r w:rsidR="002305C1" w:rsidRPr="007C709E">
        <w:rPr>
          <w:rFonts w:cs="Times New Roman"/>
          <w:b/>
          <w:bCs/>
          <w:i/>
          <w:szCs w:val="28"/>
          <w:lang w:val="es-ES"/>
        </w:rPr>
        <w:t>.</w:t>
      </w:r>
      <w:r w:rsidR="002305C1" w:rsidRPr="007C709E">
        <w:rPr>
          <w:rFonts w:cs="Times New Roman"/>
          <w:b/>
          <w:i/>
          <w:szCs w:val="28"/>
          <w:lang w:val="es-ES"/>
        </w:rPr>
        <w:t xml:space="preserve"> Giải thích hợp đồng bảo hiểm</w:t>
      </w:r>
    </w:p>
    <w:p w:rsidR="000C5FB6" w:rsidRPr="007C709E" w:rsidRDefault="000C5FB6" w:rsidP="000C5FB6">
      <w:pPr>
        <w:spacing w:line="240" w:lineRule="auto"/>
        <w:rPr>
          <w:rFonts w:cs="Times New Roman"/>
          <w:i/>
          <w:szCs w:val="28"/>
          <w:lang w:val="es-ES"/>
        </w:rPr>
      </w:pPr>
      <w:r w:rsidRPr="007C709E">
        <w:rPr>
          <w:rFonts w:cs="Times New Roman"/>
          <w:i/>
          <w:szCs w:val="28"/>
          <w:lang w:val="es-ES"/>
        </w:rPr>
        <w:t>1. Khi hợp đồng bảo hiểm có điều khoản không rõ ràng thì việc giải thích điều khoản đó phải căn cứ ngôn từ tại hợp đồng bảo hiểm, ý chí của doanh nghiệp bảo hiểm và bên mua bảo hiểm được thể hiện trong toàn bộ quá trình trước, tại thời điểm xác lập, thực hiện hợp đồng.</w:t>
      </w:r>
    </w:p>
    <w:p w:rsidR="000C5FB6" w:rsidRPr="007C709E" w:rsidRDefault="000C5FB6" w:rsidP="000C5FB6">
      <w:pPr>
        <w:spacing w:line="240" w:lineRule="auto"/>
        <w:rPr>
          <w:rFonts w:cs="Times New Roman"/>
          <w:i/>
          <w:szCs w:val="28"/>
          <w:lang w:val="es-ES"/>
        </w:rPr>
      </w:pPr>
      <w:r w:rsidRPr="007C709E">
        <w:rPr>
          <w:rFonts w:cs="Times New Roman"/>
          <w:i/>
          <w:szCs w:val="28"/>
          <w:lang w:val="es-ES"/>
        </w:rPr>
        <w:lastRenderedPageBreak/>
        <w:t>2. Trường hợp có sự mâu thuẫn giữa ý chí chung của các bên với ngôn từ sử dụng trong hợp đồng thì ý chí chung của các bên được dùng để giải thích hợp đồng.</w:t>
      </w:r>
    </w:p>
    <w:p w:rsidR="002305C1" w:rsidRPr="007C709E" w:rsidRDefault="000C5FB6" w:rsidP="000C5FB6">
      <w:pPr>
        <w:spacing w:line="240" w:lineRule="auto"/>
        <w:rPr>
          <w:rFonts w:asciiTheme="majorHAnsi" w:hAnsiTheme="majorHAnsi" w:cstheme="majorHAnsi"/>
          <w:i/>
          <w:szCs w:val="28"/>
          <w:lang w:val="es-ES"/>
        </w:rPr>
      </w:pPr>
      <w:r w:rsidRPr="007C709E">
        <w:rPr>
          <w:rFonts w:cs="Times New Roman"/>
          <w:i/>
          <w:szCs w:val="28"/>
          <w:lang w:val="es-ES"/>
        </w:rPr>
        <w:t>3. Trường hợp hợp đồng bảo hiểm có điều khoản không rõ ràng dẫn đến có cách hiểu khác nhau thì điều khoản đó được giải thích theo hướng có lợi cho bên mua bảo hiểm</w:t>
      </w:r>
      <w:r w:rsidR="00F308EA" w:rsidRPr="007C709E">
        <w:rPr>
          <w:rFonts w:asciiTheme="majorHAnsi" w:hAnsiTheme="majorHAnsi" w:cstheme="majorHAnsi"/>
          <w:i/>
          <w:szCs w:val="28"/>
          <w:lang w:val="es-ES"/>
        </w:rPr>
        <w:t>”</w:t>
      </w:r>
      <w:r w:rsidRPr="007C709E">
        <w:rPr>
          <w:rFonts w:asciiTheme="majorHAnsi" w:hAnsiTheme="majorHAnsi" w:cstheme="majorHAnsi"/>
          <w:i/>
          <w:szCs w:val="28"/>
          <w:lang w:val="es-ES"/>
        </w:rPr>
        <w:t>.</w:t>
      </w:r>
    </w:p>
    <w:p w:rsidR="002305C1" w:rsidRPr="007C709E" w:rsidRDefault="002305C1" w:rsidP="003D2A53">
      <w:pPr>
        <w:pStyle w:val="ListParagraph"/>
        <w:numPr>
          <w:ilvl w:val="0"/>
          <w:numId w:val="17"/>
        </w:numPr>
        <w:tabs>
          <w:tab w:val="left" w:pos="993"/>
        </w:tabs>
        <w:snapToGrid w:val="0"/>
        <w:spacing w:before="120" w:after="120"/>
        <w:ind w:left="0" w:firstLine="567"/>
        <w:contextualSpacing w:val="0"/>
        <w:jc w:val="both"/>
        <w:rPr>
          <w:szCs w:val="28"/>
          <w:lang w:val="es-ES"/>
        </w:rPr>
      </w:pPr>
      <w:r w:rsidRPr="007C709E">
        <w:rPr>
          <w:b/>
          <w:i/>
          <w:szCs w:val="28"/>
          <w:lang w:val="es-ES"/>
        </w:rPr>
        <w:t>Về thời gian cân nhắc tham gia bảo hiểm</w:t>
      </w:r>
      <w:r w:rsidRPr="007C709E">
        <w:rPr>
          <w:szCs w:val="28"/>
          <w:lang w:val="es-ES"/>
        </w:rPr>
        <w:t xml:space="preserve">, </w:t>
      </w:r>
      <w:r w:rsidR="00892574" w:rsidRPr="007C709E">
        <w:rPr>
          <w:szCs w:val="28"/>
          <w:lang w:val="es-ES"/>
        </w:rPr>
        <w:t xml:space="preserve">Bộ Tư pháp cho rằng </w:t>
      </w:r>
      <w:r w:rsidRPr="007C709E">
        <w:rPr>
          <w:szCs w:val="28"/>
          <w:lang w:val="es-ES"/>
        </w:rPr>
        <w:t xml:space="preserve">khoản 2 Điều 30 là </w:t>
      </w:r>
      <w:r w:rsidRPr="007C709E">
        <w:rPr>
          <w:szCs w:val="28"/>
          <w:lang w:val="vi-VN"/>
        </w:rPr>
        <w:t xml:space="preserve">chưa phù hợp </w:t>
      </w:r>
      <w:r w:rsidRPr="007C709E">
        <w:rPr>
          <w:szCs w:val="28"/>
          <w:lang w:val="es-ES"/>
        </w:rPr>
        <w:t>với quy định tại khoản 1 Điều 427 Bộ luật Dân sự năm 2015 về hậu quả của việc huỷ bỏ hợp đồ</w:t>
      </w:r>
      <w:r w:rsidR="00892574" w:rsidRPr="007C709E">
        <w:rPr>
          <w:szCs w:val="28"/>
          <w:lang w:val="es-ES"/>
        </w:rPr>
        <w:t>ng</w:t>
      </w:r>
      <w:r w:rsidRPr="007C709E">
        <w:rPr>
          <w:szCs w:val="28"/>
          <w:lang w:val="es-ES"/>
        </w:rPr>
        <w:t>. Đề nghị nghiên cứu, cân nhắc áp dụng</w:t>
      </w:r>
      <w:r w:rsidRPr="007C709E">
        <w:rPr>
          <w:rFonts w:ascii="Arial" w:hAnsi="Arial" w:cs="Arial"/>
          <w:sz w:val="20"/>
          <w:szCs w:val="20"/>
          <w:lang w:val="vi-VN"/>
        </w:rPr>
        <w:t xml:space="preserve"> </w:t>
      </w:r>
      <w:r w:rsidRPr="007C709E">
        <w:rPr>
          <w:bCs/>
          <w:szCs w:val="28"/>
          <w:lang w:val="vi-VN"/>
        </w:rPr>
        <w:t>chế định đơn phương chấm dứt HĐBH sẽ phù hợp hơn</w:t>
      </w:r>
      <w:r w:rsidRPr="007C709E">
        <w:rPr>
          <w:b/>
          <w:bCs/>
          <w:szCs w:val="28"/>
          <w:lang w:val="vi-VN"/>
        </w:rPr>
        <w:t xml:space="preserve"> </w:t>
      </w:r>
      <w:r w:rsidRPr="007C709E">
        <w:rPr>
          <w:szCs w:val="28"/>
          <w:lang w:val="vi-VN"/>
        </w:rPr>
        <w:t xml:space="preserve">với </w:t>
      </w:r>
      <w:r w:rsidRPr="007C709E">
        <w:rPr>
          <w:szCs w:val="28"/>
          <w:lang w:val="es-ES"/>
        </w:rPr>
        <w:t>tinh thần</w:t>
      </w:r>
      <w:r w:rsidRPr="007C709E">
        <w:rPr>
          <w:szCs w:val="28"/>
          <w:lang w:val="vi-VN"/>
        </w:rPr>
        <w:t xml:space="preserve"> của điều này.</w:t>
      </w:r>
    </w:p>
    <w:p w:rsidR="002305C1" w:rsidRPr="007C709E" w:rsidRDefault="002305C1" w:rsidP="003D2A53">
      <w:pPr>
        <w:spacing w:line="240" w:lineRule="auto"/>
        <w:rPr>
          <w:rFonts w:asciiTheme="majorHAnsi" w:hAnsiTheme="majorHAnsi" w:cstheme="majorHAnsi"/>
          <w:i/>
          <w:szCs w:val="28"/>
          <w:lang w:val="es-ES"/>
        </w:rPr>
      </w:pPr>
      <w:r w:rsidRPr="007C709E">
        <w:rPr>
          <w:rFonts w:asciiTheme="majorHAnsi" w:hAnsiTheme="majorHAnsi" w:cstheme="majorHAnsi"/>
          <w:i/>
          <w:szCs w:val="28"/>
          <w:lang w:val="es-ES"/>
        </w:rPr>
        <w:t xml:space="preserve">Bộ Tài chính tiếp thu ý kiến </w:t>
      </w:r>
      <w:r w:rsidR="00D67866" w:rsidRPr="007C709E">
        <w:rPr>
          <w:rFonts w:asciiTheme="majorHAnsi" w:hAnsiTheme="majorHAnsi" w:cstheme="majorHAnsi"/>
          <w:i/>
          <w:szCs w:val="28"/>
          <w:lang w:val="es-ES"/>
        </w:rPr>
        <w:t xml:space="preserve">Bộ Tư pháp </w:t>
      </w:r>
      <w:r w:rsidRPr="007C709E">
        <w:rPr>
          <w:rFonts w:asciiTheme="majorHAnsi" w:hAnsiTheme="majorHAnsi" w:cstheme="majorHAnsi"/>
          <w:i/>
          <w:szCs w:val="28"/>
          <w:lang w:val="es-ES"/>
        </w:rPr>
        <w:t xml:space="preserve">và chỉnh sửa </w:t>
      </w:r>
      <w:r w:rsidR="00D67866" w:rsidRPr="007C709E">
        <w:rPr>
          <w:rFonts w:asciiTheme="majorHAnsi" w:hAnsiTheme="majorHAnsi" w:cstheme="majorHAnsi"/>
          <w:i/>
          <w:szCs w:val="28"/>
          <w:lang w:val="es-ES"/>
        </w:rPr>
        <w:t>d</w:t>
      </w:r>
      <w:r w:rsidRPr="007C709E">
        <w:rPr>
          <w:rFonts w:asciiTheme="majorHAnsi" w:hAnsiTheme="majorHAnsi" w:cstheme="majorHAnsi"/>
          <w:i/>
          <w:szCs w:val="28"/>
          <w:lang w:val="es-ES"/>
        </w:rPr>
        <w:t xml:space="preserve">ự thảo </w:t>
      </w:r>
      <w:r w:rsidR="00D67866" w:rsidRPr="007C709E">
        <w:rPr>
          <w:rFonts w:asciiTheme="majorHAnsi" w:hAnsiTheme="majorHAnsi" w:cstheme="majorHAnsi"/>
          <w:i/>
          <w:szCs w:val="28"/>
          <w:lang w:val="es-ES"/>
        </w:rPr>
        <w:t>Luật như sau:</w:t>
      </w:r>
    </w:p>
    <w:p w:rsidR="002305C1" w:rsidRPr="007C709E" w:rsidRDefault="00F308EA" w:rsidP="003D2A53">
      <w:pPr>
        <w:spacing w:line="240" w:lineRule="auto"/>
        <w:rPr>
          <w:b/>
          <w:i/>
          <w:szCs w:val="28"/>
          <w:lang w:val="es-ES"/>
        </w:rPr>
      </w:pPr>
      <w:r w:rsidRPr="007C709E">
        <w:rPr>
          <w:b/>
          <w:bCs/>
          <w:i/>
          <w:szCs w:val="28"/>
          <w:lang w:val="es-ES"/>
        </w:rPr>
        <w:t>“</w:t>
      </w:r>
      <w:r w:rsidR="002305C1" w:rsidRPr="007C709E">
        <w:rPr>
          <w:b/>
          <w:bCs/>
          <w:i/>
          <w:szCs w:val="28"/>
          <w:lang w:val="es-ES"/>
        </w:rPr>
        <w:t>Điều 30.</w:t>
      </w:r>
      <w:r w:rsidR="002305C1" w:rsidRPr="007C709E">
        <w:rPr>
          <w:b/>
          <w:i/>
          <w:szCs w:val="28"/>
          <w:lang w:val="es-ES"/>
        </w:rPr>
        <w:t xml:space="preserve"> Thời gian cân nhắc tham gia bảo hiểm</w:t>
      </w:r>
    </w:p>
    <w:p w:rsidR="000C5FB6" w:rsidRPr="007C709E" w:rsidRDefault="000C5FB6" w:rsidP="000C5FB6">
      <w:pPr>
        <w:tabs>
          <w:tab w:val="left" w:pos="567"/>
        </w:tabs>
        <w:snapToGrid w:val="0"/>
        <w:spacing w:line="240" w:lineRule="auto"/>
        <w:rPr>
          <w:i/>
          <w:szCs w:val="28"/>
          <w:lang w:val="es-ES"/>
        </w:rPr>
      </w:pPr>
      <w:r w:rsidRPr="007C709E">
        <w:rPr>
          <w:i/>
          <w:szCs w:val="28"/>
          <w:lang w:val="es-ES"/>
        </w:rPr>
        <w:t xml:space="preserve">1. Trong vòng 21 ngày kể từ ngày nhận được hợp đồng bảo hiểm, bên mua bảo hiểm có quyền từ chối tiếp tục tham gia bảo hiểm. Hợp đồng bảo hiểm sẽ bị hủy bỏ, bên mua bảo hiểm được hoàn lại phí bảo hiểm đã đóng sau khi trừ đi chi phí hợp lý theo thỏa thuận tại hợp đồng bảo hiểm, doanh nghiệp bảo hiểm không phải trả tiền bảo hiểm khi xảy ra sự kiện bảo hiểm. </w:t>
      </w:r>
    </w:p>
    <w:p w:rsidR="002305C1" w:rsidRPr="007C709E" w:rsidRDefault="000C5FB6" w:rsidP="000C5FB6">
      <w:pPr>
        <w:tabs>
          <w:tab w:val="left" w:pos="567"/>
        </w:tabs>
        <w:snapToGrid w:val="0"/>
        <w:spacing w:line="240" w:lineRule="auto"/>
        <w:rPr>
          <w:i/>
          <w:szCs w:val="28"/>
          <w:lang w:val="es-ES"/>
        </w:rPr>
      </w:pPr>
      <w:r w:rsidRPr="007C709E">
        <w:rPr>
          <w:i/>
          <w:szCs w:val="28"/>
          <w:lang w:val="es-ES"/>
        </w:rPr>
        <w:t>2. Quy định tại Điều này không áp dụng đối với các hợp đồng bảo hiểm có thời hạn dưới 01 (một) năm.</w:t>
      </w:r>
    </w:p>
    <w:p w:rsidR="002305C1" w:rsidRPr="007C709E" w:rsidRDefault="002305C1" w:rsidP="003D2A53">
      <w:pPr>
        <w:widowControl w:val="0"/>
        <w:tabs>
          <w:tab w:val="left" w:pos="1134"/>
        </w:tabs>
        <w:snapToGrid w:val="0"/>
        <w:spacing w:line="240" w:lineRule="auto"/>
        <w:rPr>
          <w:b/>
          <w:iCs/>
          <w:szCs w:val="28"/>
          <w:lang w:val="es-ES"/>
        </w:rPr>
      </w:pPr>
      <w:r w:rsidRPr="007C709E">
        <w:rPr>
          <w:b/>
          <w:iCs/>
          <w:szCs w:val="28"/>
          <w:lang w:val="es-ES"/>
        </w:rPr>
        <w:t>2.3. Về</w:t>
      </w:r>
      <w:r w:rsidRPr="007C709E">
        <w:rPr>
          <w:b/>
          <w:iCs/>
          <w:szCs w:val="28"/>
          <w:lang w:val="vi-VN"/>
        </w:rPr>
        <w:t xml:space="preserve"> </w:t>
      </w:r>
      <w:r w:rsidRPr="007C709E">
        <w:rPr>
          <w:b/>
          <w:iCs/>
          <w:szCs w:val="28"/>
          <w:lang w:val="es-ES"/>
        </w:rPr>
        <w:t>giám định tổn thất</w:t>
      </w:r>
    </w:p>
    <w:p w:rsidR="002305C1" w:rsidRPr="007C709E" w:rsidRDefault="00892574" w:rsidP="003D2A53">
      <w:pPr>
        <w:widowControl w:val="0"/>
        <w:tabs>
          <w:tab w:val="left" w:pos="1134"/>
        </w:tabs>
        <w:snapToGrid w:val="0"/>
        <w:spacing w:line="240" w:lineRule="auto"/>
        <w:rPr>
          <w:b/>
          <w:szCs w:val="28"/>
          <w:u w:val="single"/>
          <w:lang w:val="vi-VN"/>
        </w:rPr>
      </w:pPr>
      <w:r w:rsidRPr="007C709E">
        <w:rPr>
          <w:szCs w:val="28"/>
          <w:lang w:val="es-ES"/>
        </w:rPr>
        <w:t>Bộ Tư pháp</w:t>
      </w:r>
      <w:r w:rsidR="002305C1" w:rsidRPr="007C709E">
        <w:rPr>
          <w:szCs w:val="28"/>
          <w:lang w:val="es-ES"/>
        </w:rPr>
        <w:t xml:space="preserve"> đề nghị cơ quan chủ trì soạn thảo cân nhắc kỹ về quy định yêu cầu Tòa án giải quyết nhằm bảo đảm phù hợp với chức năng, thẩm quyền của Tòa án.</w:t>
      </w:r>
      <w:r w:rsidR="002305C1" w:rsidRPr="007C709E">
        <w:rPr>
          <w:b/>
          <w:szCs w:val="28"/>
          <w:u w:val="single"/>
          <w:lang w:val="vi-VN"/>
        </w:rPr>
        <w:t xml:space="preserve"> </w:t>
      </w:r>
    </w:p>
    <w:p w:rsidR="002305C1" w:rsidRPr="007C709E" w:rsidRDefault="002305C1" w:rsidP="003D2A53">
      <w:pPr>
        <w:spacing w:line="240" w:lineRule="auto"/>
        <w:rPr>
          <w:szCs w:val="28"/>
          <w:lang w:val="vi-VN"/>
        </w:rPr>
      </w:pPr>
      <w:r w:rsidRPr="007C709E">
        <w:rPr>
          <w:rFonts w:asciiTheme="majorHAnsi" w:hAnsiTheme="majorHAnsi" w:cstheme="majorHAnsi"/>
          <w:szCs w:val="28"/>
          <w:lang w:val="vi-VN"/>
        </w:rPr>
        <w:t xml:space="preserve"> </w:t>
      </w:r>
      <w:r w:rsidRPr="007C709E">
        <w:rPr>
          <w:rFonts w:asciiTheme="majorHAnsi" w:hAnsiTheme="majorHAnsi" w:cstheme="majorHAnsi"/>
          <w:i/>
          <w:szCs w:val="28"/>
          <w:lang w:val="vi-VN"/>
        </w:rPr>
        <w:t xml:space="preserve">Bộ Tài chính tiếp thu ý kiến và chỉnh sửa Dự thảo </w:t>
      </w:r>
      <w:r w:rsidRPr="007C709E">
        <w:rPr>
          <w:rFonts w:asciiTheme="majorHAnsi" w:hAnsiTheme="majorHAnsi" w:cstheme="majorHAnsi"/>
          <w:szCs w:val="28"/>
          <w:lang w:val="vi-VN"/>
        </w:rPr>
        <w:t>theo hướng</w:t>
      </w:r>
      <w:r w:rsidRPr="007C709E">
        <w:rPr>
          <w:rFonts w:asciiTheme="majorHAnsi" w:hAnsiTheme="majorHAnsi" w:cstheme="majorHAnsi"/>
          <w:i/>
          <w:szCs w:val="28"/>
          <w:lang w:val="vi-VN"/>
        </w:rPr>
        <w:t xml:space="preserve"> </w:t>
      </w:r>
      <w:r w:rsidRPr="007C709E">
        <w:rPr>
          <w:rFonts w:asciiTheme="majorHAnsi" w:hAnsiTheme="majorHAnsi" w:cstheme="majorHAnsi"/>
          <w:szCs w:val="28"/>
          <w:lang w:val="vi-VN"/>
        </w:rPr>
        <w:t xml:space="preserve">bỏ quy định: </w:t>
      </w:r>
      <w:r w:rsidRPr="007C709E">
        <w:rPr>
          <w:i/>
          <w:iCs/>
          <w:szCs w:val="28"/>
          <w:lang w:val="vi-VN"/>
        </w:rPr>
        <w:t>“</w:t>
      </w:r>
      <w:r w:rsidRPr="007C709E">
        <w:rPr>
          <w:i/>
          <w:iCs/>
          <w:szCs w:val="28"/>
          <w:lang w:val="es-ES"/>
        </w:rPr>
        <w:t>Trường hợp có tranh chấp về nội dung kết luận của giám định viên độc lập, các bên có thể yêu cầu tòa án có thẩm quyền giải quyết theo quy định của pháp luật</w:t>
      </w:r>
      <w:r w:rsidRPr="007C709E">
        <w:rPr>
          <w:i/>
          <w:iCs/>
          <w:szCs w:val="28"/>
          <w:lang w:val="vi-VN"/>
        </w:rPr>
        <w:t>”</w:t>
      </w:r>
      <w:r w:rsidRPr="007C709E">
        <w:rPr>
          <w:szCs w:val="28"/>
          <w:lang w:val="es-ES"/>
        </w:rPr>
        <w:t>.</w:t>
      </w:r>
      <w:r w:rsidRPr="007C709E">
        <w:rPr>
          <w:szCs w:val="28"/>
          <w:lang w:val="vi-VN"/>
        </w:rPr>
        <w:t xml:space="preserve"> </w:t>
      </w:r>
    </w:p>
    <w:p w:rsidR="00F04503" w:rsidRPr="007C709E" w:rsidRDefault="00FB4369" w:rsidP="003D2A53">
      <w:pPr>
        <w:widowControl w:val="0"/>
        <w:tabs>
          <w:tab w:val="left" w:pos="0"/>
        </w:tabs>
        <w:spacing w:line="240" w:lineRule="auto"/>
        <w:rPr>
          <w:b/>
          <w:szCs w:val="28"/>
          <w:lang w:val="eu-ES"/>
        </w:rPr>
      </w:pPr>
      <w:r w:rsidRPr="007C709E">
        <w:rPr>
          <w:b/>
          <w:szCs w:val="28"/>
          <w:lang w:val="eu-ES"/>
        </w:rPr>
        <w:t>2.</w:t>
      </w:r>
      <w:r w:rsidR="002305C1" w:rsidRPr="007C709E">
        <w:rPr>
          <w:b/>
          <w:szCs w:val="28"/>
          <w:lang w:val="eu-ES"/>
        </w:rPr>
        <w:t>4</w:t>
      </w:r>
      <w:r w:rsidRPr="007C709E">
        <w:rPr>
          <w:b/>
          <w:szCs w:val="28"/>
          <w:lang w:val="eu-ES"/>
        </w:rPr>
        <w:t xml:space="preserve">. </w:t>
      </w:r>
      <w:r w:rsidR="00F04503" w:rsidRPr="007C709E">
        <w:rPr>
          <w:b/>
          <w:szCs w:val="28"/>
          <w:lang w:val="eu-ES"/>
        </w:rPr>
        <w:t>Về Giấy phép thành lập và hoạt động (mục 1 Chương III)</w:t>
      </w:r>
    </w:p>
    <w:p w:rsidR="00267EE9" w:rsidRPr="007C709E" w:rsidRDefault="00892574" w:rsidP="003D2A53">
      <w:pPr>
        <w:pStyle w:val="ListParagraph"/>
        <w:numPr>
          <w:ilvl w:val="0"/>
          <w:numId w:val="8"/>
        </w:numPr>
        <w:tabs>
          <w:tab w:val="left" w:pos="993"/>
        </w:tabs>
        <w:snapToGrid w:val="0"/>
        <w:spacing w:before="120" w:after="120"/>
        <w:ind w:left="0" w:firstLine="567"/>
        <w:contextualSpacing w:val="0"/>
        <w:jc w:val="both"/>
        <w:rPr>
          <w:szCs w:val="28"/>
          <w:lang w:val="nl-NL"/>
        </w:rPr>
      </w:pPr>
      <w:r w:rsidRPr="007C709E">
        <w:rPr>
          <w:szCs w:val="28"/>
          <w:lang w:val="nl-NL"/>
        </w:rPr>
        <w:t>Bộ Tư pháp cho rằng</w:t>
      </w:r>
      <w:r w:rsidR="00267EE9" w:rsidRPr="007C709E">
        <w:rPr>
          <w:szCs w:val="28"/>
          <w:lang w:val="nl-NL"/>
        </w:rPr>
        <w:t xml:space="preserve"> </w:t>
      </w:r>
      <w:r w:rsidR="00647B0F" w:rsidRPr="007C709E">
        <w:rPr>
          <w:szCs w:val="28"/>
          <w:lang w:val="nl-NL"/>
        </w:rPr>
        <w:t xml:space="preserve">việc </w:t>
      </w:r>
      <w:r w:rsidR="00267EE9" w:rsidRPr="007C709E">
        <w:rPr>
          <w:szCs w:val="28"/>
          <w:lang w:val="nl-NL"/>
        </w:rPr>
        <w:t>gộp hai giấy phép là Giấy phép thành lập và Giấy phép hoạt động vào cùng làm 01 loại giấy phép như quy định tại Điều 66 dự thảo Luật có thể phát sinh những khó khăn đối với doanh nghiệp khi dừng hoạt động kinh doanh bảo hiểm nhưng vẫn tiếp tục hoạt động kinh doanh đối với những ngành nghề</w:t>
      </w:r>
      <w:r w:rsidRPr="007C709E">
        <w:rPr>
          <w:szCs w:val="28"/>
          <w:lang w:val="nl-NL"/>
        </w:rPr>
        <w:t xml:space="preserve"> khác</w:t>
      </w:r>
      <w:r w:rsidR="00267EE9" w:rsidRPr="007C709E">
        <w:rPr>
          <w:szCs w:val="28"/>
          <w:lang w:val="nl-NL"/>
        </w:rPr>
        <w:t>. Do đó, đề nghị</w:t>
      </w:r>
      <w:r w:rsidR="00246D49" w:rsidRPr="007C709E">
        <w:rPr>
          <w:szCs w:val="28"/>
          <w:lang w:val="nl-NL"/>
        </w:rPr>
        <w:t xml:space="preserve"> cơ quan chủ trì xây dựng dự án Luật cân nhắc,</w:t>
      </w:r>
      <w:r w:rsidR="00267EE9" w:rsidRPr="007C709E">
        <w:rPr>
          <w:szCs w:val="28"/>
          <w:lang w:val="nl-NL"/>
        </w:rPr>
        <w:t xml:space="preserve"> giải trình rõ hơn về sự cần thiết, thuận lợi, khó khăn (nếu có) khi chỉ cấp chung một Giấy phép thành lập và hoạt động đối với doanh nghiệp bảo hiểm.</w:t>
      </w:r>
      <w:r w:rsidRPr="007C709E">
        <w:rPr>
          <w:szCs w:val="28"/>
          <w:lang w:val="nl-NL"/>
        </w:rPr>
        <w:t xml:space="preserve"> </w:t>
      </w:r>
      <w:r w:rsidR="00267EE9" w:rsidRPr="007C709E">
        <w:rPr>
          <w:szCs w:val="28"/>
          <w:lang w:val="nl-NL"/>
        </w:rPr>
        <w:t xml:space="preserve">Bên cạnh đó, Điều 73 dự thảo Luật quy định: </w:t>
      </w:r>
      <w:r w:rsidR="00267EE9" w:rsidRPr="007C709E">
        <w:rPr>
          <w:i/>
          <w:szCs w:val="28"/>
          <w:lang w:val="nl-NL"/>
        </w:rPr>
        <w:t>“Giấy phép thành lập và hoạt động đồng thời là giấy chứng nhận đăng ký doanh nghiệp”</w:t>
      </w:r>
      <w:r w:rsidR="00267EE9" w:rsidRPr="007C709E">
        <w:rPr>
          <w:szCs w:val="28"/>
          <w:lang w:val="nl-NL"/>
        </w:rPr>
        <w:t xml:space="preserve"> cũng chưa phù hợp với Luật Doanh nghiệp. </w:t>
      </w:r>
    </w:p>
    <w:p w:rsidR="00267EE9" w:rsidRPr="007C709E" w:rsidRDefault="00267EE9" w:rsidP="003D2A53">
      <w:pPr>
        <w:tabs>
          <w:tab w:val="left" w:pos="993"/>
        </w:tabs>
        <w:snapToGrid w:val="0"/>
        <w:spacing w:line="240" w:lineRule="auto"/>
        <w:rPr>
          <w:szCs w:val="28"/>
          <w:lang w:val="nl-NL"/>
        </w:rPr>
      </w:pPr>
      <w:r w:rsidRPr="007C709E">
        <w:rPr>
          <w:i/>
          <w:szCs w:val="28"/>
          <w:lang w:val="nl-NL"/>
        </w:rPr>
        <w:lastRenderedPageBreak/>
        <w:t xml:space="preserve">Bộ Tài chính tiếp thu ý kiến </w:t>
      </w:r>
      <w:r w:rsidR="00F308EA" w:rsidRPr="007C709E">
        <w:rPr>
          <w:i/>
          <w:szCs w:val="28"/>
          <w:lang w:val="nl-NL"/>
        </w:rPr>
        <w:t>của Bộ Tư pháp</w:t>
      </w:r>
      <w:r w:rsidRPr="007C709E">
        <w:rPr>
          <w:szCs w:val="28"/>
          <w:lang w:val="nl-NL"/>
        </w:rPr>
        <w:t xml:space="preserve"> và đã bổ sung tại Điều </w:t>
      </w:r>
      <w:r w:rsidR="0072133D" w:rsidRPr="007C709E">
        <w:rPr>
          <w:szCs w:val="28"/>
          <w:lang w:val="nl-NL"/>
        </w:rPr>
        <w:t>7</w:t>
      </w:r>
      <w:r w:rsidR="00173311" w:rsidRPr="007C709E">
        <w:rPr>
          <w:szCs w:val="28"/>
          <w:lang w:val="nl-NL"/>
        </w:rPr>
        <w:t>3</w:t>
      </w:r>
      <w:r w:rsidR="0072133D" w:rsidRPr="007C709E">
        <w:rPr>
          <w:szCs w:val="28"/>
          <w:lang w:val="nl-NL"/>
        </w:rPr>
        <w:t xml:space="preserve"> </w:t>
      </w:r>
      <w:r w:rsidRPr="007C709E">
        <w:rPr>
          <w:szCs w:val="28"/>
          <w:lang w:val="nl-NL"/>
        </w:rPr>
        <w:t xml:space="preserve">dự thảo Luật như sau: </w:t>
      </w:r>
    </w:p>
    <w:p w:rsidR="00267EE9" w:rsidRPr="007C709E" w:rsidRDefault="00F308EA" w:rsidP="003D2A53">
      <w:pPr>
        <w:shd w:val="clear" w:color="auto" w:fill="FFFFFF"/>
        <w:spacing w:line="240" w:lineRule="auto"/>
        <w:ind w:firstLine="709"/>
        <w:rPr>
          <w:rFonts w:eastAsia="Times New Roman"/>
          <w:b/>
          <w:i/>
          <w:szCs w:val="28"/>
          <w:lang w:val="es-ES"/>
        </w:rPr>
      </w:pPr>
      <w:r w:rsidRPr="007C709E">
        <w:rPr>
          <w:rFonts w:eastAsia="Times New Roman"/>
          <w:b/>
          <w:szCs w:val="28"/>
          <w:lang w:val="es-ES"/>
        </w:rPr>
        <w:t>“</w:t>
      </w:r>
      <w:r w:rsidR="00267EE9" w:rsidRPr="007C709E">
        <w:rPr>
          <w:rFonts w:eastAsia="Times New Roman"/>
          <w:b/>
          <w:i/>
          <w:szCs w:val="28"/>
          <w:lang w:val="es-ES"/>
        </w:rPr>
        <w:t>Điều</w:t>
      </w:r>
      <w:r w:rsidR="0072133D" w:rsidRPr="007C709E">
        <w:rPr>
          <w:rFonts w:eastAsia="Times New Roman"/>
          <w:b/>
          <w:i/>
          <w:szCs w:val="28"/>
          <w:lang w:val="es-ES"/>
        </w:rPr>
        <w:t xml:space="preserve"> 7</w:t>
      </w:r>
      <w:r w:rsidR="00173311" w:rsidRPr="007C709E">
        <w:rPr>
          <w:rFonts w:eastAsia="Times New Roman"/>
          <w:b/>
          <w:i/>
          <w:szCs w:val="28"/>
          <w:lang w:val="es-ES"/>
        </w:rPr>
        <w:t>3</w:t>
      </w:r>
      <w:r w:rsidR="00267EE9" w:rsidRPr="007C709E">
        <w:rPr>
          <w:rFonts w:eastAsia="Times New Roman"/>
          <w:b/>
          <w:i/>
          <w:szCs w:val="28"/>
          <w:lang w:val="es-ES"/>
        </w:rPr>
        <w:t>. Đăng ký doanh nghiệp, đăng ký kinh doanh</w:t>
      </w:r>
    </w:p>
    <w:p w:rsidR="00173311" w:rsidRPr="007C709E" w:rsidRDefault="00173311" w:rsidP="00173311">
      <w:pPr>
        <w:tabs>
          <w:tab w:val="left" w:pos="993"/>
        </w:tabs>
        <w:snapToGrid w:val="0"/>
        <w:spacing w:line="240" w:lineRule="auto"/>
        <w:rPr>
          <w:rFonts w:eastAsia="Times New Roman"/>
          <w:i/>
          <w:szCs w:val="28"/>
          <w:lang w:val="es-ES"/>
        </w:rPr>
      </w:pPr>
      <w:r w:rsidRPr="007C709E">
        <w:rPr>
          <w:rFonts w:eastAsia="Times New Roman"/>
          <w:i/>
          <w:szCs w:val="28"/>
          <w:lang w:val="es-ES"/>
        </w:rPr>
        <w:t>1.</w:t>
      </w:r>
      <w:r w:rsidRPr="007C709E">
        <w:rPr>
          <w:rFonts w:eastAsia="Times New Roman"/>
          <w:i/>
          <w:szCs w:val="28"/>
          <w:lang w:val="es-ES"/>
        </w:rPr>
        <w:tab/>
        <w:t>Sau khi được cấp Giấy phép thành lập và hoạt động kinh doanh bảo hiểm, doanh nghiệp bảo hiểm, doanh nghiệp tái bảo hiểm phải đăng ký doanh nghiệp theo quy định của Luật doanh nghiệp, chi nhánh doanh nghiệp bảo hiểm phi nhân thọ nước ngoài, chi nhánh doanh nghiệp bảo hiểm tái bảo hiểm nước ngoài phải đăng ký kinh doanh tại cơ quan đăng ký kinh doanh.</w:t>
      </w:r>
    </w:p>
    <w:p w:rsidR="00267EE9" w:rsidRPr="007C709E" w:rsidRDefault="00173311" w:rsidP="00173311">
      <w:pPr>
        <w:tabs>
          <w:tab w:val="left" w:pos="993"/>
        </w:tabs>
        <w:snapToGrid w:val="0"/>
        <w:spacing w:line="240" w:lineRule="auto"/>
        <w:rPr>
          <w:i/>
          <w:szCs w:val="28"/>
          <w:lang w:val="es-ES"/>
        </w:rPr>
      </w:pPr>
      <w:r w:rsidRPr="007C709E">
        <w:rPr>
          <w:rFonts w:eastAsia="Times New Roman"/>
          <w:i/>
          <w:szCs w:val="28"/>
          <w:lang w:val="es-ES"/>
        </w:rPr>
        <w:t>2.</w:t>
      </w:r>
      <w:r w:rsidRPr="007C709E">
        <w:rPr>
          <w:rFonts w:eastAsia="Times New Roman"/>
          <w:i/>
          <w:szCs w:val="28"/>
          <w:lang w:val="es-ES"/>
        </w:rPr>
        <w:tab/>
        <w:t>Cơ quan đăng ký kinh doanh không được chấp thuận trong tên doanh nghiệp có chữ “kinh doanh bảo hiểm”, “kinh doanh tái bảo hiểm” đối với các doanh nghiệp không được Bộ Tài chính cấp phép thành lập và hoạt động</w:t>
      </w:r>
      <w:r w:rsidR="00F308EA" w:rsidRPr="007C709E">
        <w:rPr>
          <w:rFonts w:eastAsia="Times New Roman"/>
          <w:i/>
          <w:szCs w:val="28"/>
          <w:lang w:val="es-ES"/>
        </w:rPr>
        <w:t>”</w:t>
      </w:r>
      <w:r w:rsidRPr="007C709E">
        <w:rPr>
          <w:rFonts w:eastAsia="Times New Roman"/>
          <w:i/>
          <w:szCs w:val="28"/>
          <w:lang w:val="es-ES"/>
        </w:rPr>
        <w:t>.</w:t>
      </w:r>
    </w:p>
    <w:p w:rsidR="00D35FE2" w:rsidRPr="007C709E" w:rsidRDefault="00D35FE2" w:rsidP="004C113C">
      <w:pPr>
        <w:tabs>
          <w:tab w:val="left" w:pos="993"/>
        </w:tabs>
        <w:snapToGrid w:val="0"/>
        <w:spacing w:line="240" w:lineRule="auto"/>
        <w:rPr>
          <w:szCs w:val="28"/>
          <w:lang w:val="nl-NL"/>
        </w:rPr>
      </w:pPr>
      <w:r w:rsidRPr="007C709E">
        <w:rPr>
          <w:szCs w:val="28"/>
          <w:lang w:val="nl-NL"/>
        </w:rPr>
        <w:t xml:space="preserve">b) </w:t>
      </w:r>
      <w:r w:rsidR="001E1EAD" w:rsidRPr="007C709E">
        <w:rPr>
          <w:szCs w:val="28"/>
          <w:lang w:val="nl-NL"/>
        </w:rPr>
        <w:t>Bộ Tư pháp đ</w:t>
      </w:r>
      <w:r w:rsidRPr="007C709E">
        <w:rPr>
          <w:szCs w:val="28"/>
          <w:lang w:val="nl-NL"/>
        </w:rPr>
        <w:t xml:space="preserve">ề nghị cơ quan chủ trì xây dựng dự án Luật nghiên cứu thêm về </w:t>
      </w:r>
      <w:r w:rsidR="001E1EAD" w:rsidRPr="007C709E">
        <w:rPr>
          <w:szCs w:val="28"/>
          <w:lang w:val="nl-NL"/>
        </w:rPr>
        <w:t>một số loại hình doanh nghiệp như công ty hợp danh rất phù hợp để kinh doanh trong lĩnh vực bảo hiểm là lĩnh vực đòi hỏi nhà kinh doanh có trách nhiệm tài sản cao, nhưng không được quy định trong dự thảo Luật</w:t>
      </w:r>
      <w:r w:rsidRPr="007C709E">
        <w:rPr>
          <w:szCs w:val="28"/>
          <w:lang w:val="nl-NL"/>
        </w:rPr>
        <w:t xml:space="preserve">. </w:t>
      </w:r>
    </w:p>
    <w:p w:rsidR="004D669C" w:rsidRPr="007C709E" w:rsidRDefault="004D669C" w:rsidP="003D2A53">
      <w:pPr>
        <w:spacing w:line="240" w:lineRule="auto"/>
        <w:rPr>
          <w:lang w:val="vi-VN"/>
        </w:rPr>
      </w:pPr>
      <w:r w:rsidRPr="007C709E">
        <w:rPr>
          <w:i/>
          <w:lang w:val="vi-VN"/>
        </w:rPr>
        <w:t>Về nội dung này, Bộ Tài chính đề nghị giữ nguyên như dự thảo và giải trình như sau</w:t>
      </w:r>
      <w:r w:rsidRPr="007C709E">
        <w:rPr>
          <w:lang w:val="vi-VN"/>
        </w:rPr>
        <w:t>:</w:t>
      </w:r>
    </w:p>
    <w:p w:rsidR="004D669C" w:rsidRPr="007C709E" w:rsidRDefault="004D669C" w:rsidP="004C113C">
      <w:pPr>
        <w:tabs>
          <w:tab w:val="left" w:pos="993"/>
        </w:tabs>
        <w:snapToGrid w:val="0"/>
        <w:spacing w:line="240" w:lineRule="auto"/>
        <w:rPr>
          <w:szCs w:val="28"/>
          <w:lang w:val="nl-NL"/>
        </w:rPr>
      </w:pPr>
      <w:r w:rsidRPr="007C709E">
        <w:rPr>
          <w:szCs w:val="28"/>
          <w:lang w:val="nl-NL"/>
        </w:rPr>
        <w:t>Thứ nhất, Luật Doanh nghiệp quy định 04 hình thức tổ chức doanh nghiệp bao gồm: Công ty cổ phần, Công ty TNHH, Công ty hợp danh và Công ty tư nhân. Tuy nhiên, Luật Kinh doanh bảo hiểm chỉ</w:t>
      </w:r>
      <w:r w:rsidR="00445247" w:rsidRPr="007C709E">
        <w:rPr>
          <w:szCs w:val="28"/>
          <w:lang w:val="nl-NL"/>
        </w:rPr>
        <w:t xml:space="preserve"> quy đị</w:t>
      </w:r>
      <w:r w:rsidRPr="007C709E">
        <w:rPr>
          <w:szCs w:val="28"/>
          <w:lang w:val="nl-NL"/>
        </w:rPr>
        <w:t xml:space="preserve">nh lựa chọn hai hình thức tổ chức là công ty cổ phần và công ty TNHH vì: </w:t>
      </w:r>
    </w:p>
    <w:p w:rsidR="004D669C" w:rsidRPr="007C709E" w:rsidRDefault="004D669C" w:rsidP="004C113C">
      <w:pPr>
        <w:tabs>
          <w:tab w:val="left" w:pos="993"/>
        </w:tabs>
        <w:snapToGrid w:val="0"/>
        <w:spacing w:line="240" w:lineRule="auto"/>
        <w:rPr>
          <w:szCs w:val="28"/>
          <w:lang w:val="nl-NL"/>
        </w:rPr>
      </w:pPr>
      <w:r w:rsidRPr="007C709E">
        <w:rPr>
          <w:szCs w:val="28"/>
          <w:lang w:val="nl-NL"/>
        </w:rPr>
        <w:t>- Công ty hợ</w:t>
      </w:r>
      <w:r w:rsidR="00901D21" w:rsidRPr="007C709E">
        <w:rPr>
          <w:szCs w:val="28"/>
          <w:lang w:val="nl-NL"/>
        </w:rPr>
        <w:t>p danh và c</w:t>
      </w:r>
      <w:r w:rsidRPr="007C709E">
        <w:rPr>
          <w:szCs w:val="28"/>
          <w:lang w:val="nl-NL"/>
        </w:rPr>
        <w:t xml:space="preserve">ông ty tư nhân là các hình thức doanh nghiệp do cá nhân thành lập, làm chủ và tự chịu trách nhiệm bằng toàn bộ tài sản của mình về mọi hoạt động của doanh nghiệp. Do đó, các doanh nghiệp này không được phép phát hành bất kỳ loại chứng khoán nào và có nhiều quy định hạn chế trong việc chuyển nhượng vốn. Việc huy động, bổ sung nguồn vốn đối với </w:t>
      </w:r>
      <w:r w:rsidR="00901D21" w:rsidRPr="007C709E">
        <w:rPr>
          <w:szCs w:val="28"/>
          <w:lang w:val="nl-NL"/>
        </w:rPr>
        <w:t xml:space="preserve">các </w:t>
      </w:r>
      <w:r w:rsidRPr="007C709E">
        <w:rPr>
          <w:szCs w:val="28"/>
          <w:lang w:val="nl-NL"/>
        </w:rPr>
        <w:t xml:space="preserve">doanh nghiệp này chỉ có thể từ các cá nhân góp vốn nên rất hạn chế. Vì vậy, các </w:t>
      </w:r>
      <w:r w:rsidR="00901D21" w:rsidRPr="007C709E">
        <w:rPr>
          <w:szCs w:val="28"/>
          <w:lang w:val="nl-NL"/>
        </w:rPr>
        <w:t xml:space="preserve">hình thức </w:t>
      </w:r>
      <w:r w:rsidRPr="007C709E">
        <w:rPr>
          <w:szCs w:val="28"/>
          <w:lang w:val="nl-NL"/>
        </w:rPr>
        <w:t xml:space="preserve">doanh nghiệp này thường chỉ phù hợp với các doanh nghiệp có quy mô nhỏ. </w:t>
      </w:r>
    </w:p>
    <w:p w:rsidR="004D669C" w:rsidRPr="007C709E" w:rsidRDefault="004D669C" w:rsidP="004C113C">
      <w:pPr>
        <w:tabs>
          <w:tab w:val="left" w:pos="993"/>
        </w:tabs>
        <w:snapToGrid w:val="0"/>
        <w:spacing w:line="240" w:lineRule="auto"/>
        <w:rPr>
          <w:szCs w:val="28"/>
          <w:lang w:val="nl-NL"/>
        </w:rPr>
      </w:pPr>
      <w:r w:rsidRPr="007C709E">
        <w:rPr>
          <w:szCs w:val="28"/>
          <w:lang w:val="nl-NL"/>
        </w:rPr>
        <w:t>- Do công ty hợ</w:t>
      </w:r>
      <w:r w:rsidR="00901D21" w:rsidRPr="007C709E">
        <w:rPr>
          <w:szCs w:val="28"/>
          <w:lang w:val="nl-NL"/>
        </w:rPr>
        <w:t>p danh và c</w:t>
      </w:r>
      <w:r w:rsidRPr="007C709E">
        <w:rPr>
          <w:szCs w:val="28"/>
          <w:lang w:val="nl-NL"/>
        </w:rPr>
        <w:t>ông ty tư nhân do cá nhân tự thành lập, làm chủ và chịu trách nhiệm vô hạn đối với công ty nên đối với loại hình doanh nghiệp này các quy định pháp luật đối với hoạt động quản trị điều hành và công khai thông tin không có yêu cầu nghiêm ngặ</w:t>
      </w:r>
      <w:r w:rsidR="00901D21" w:rsidRPr="007C709E">
        <w:rPr>
          <w:szCs w:val="28"/>
          <w:lang w:val="nl-NL"/>
        </w:rPr>
        <w:t>t như công ty TNHH và c</w:t>
      </w:r>
      <w:r w:rsidRPr="007C709E">
        <w:rPr>
          <w:szCs w:val="28"/>
          <w:lang w:val="nl-NL"/>
        </w:rPr>
        <w:t xml:space="preserve">ông ty cổ phần. </w:t>
      </w:r>
    </w:p>
    <w:p w:rsidR="004D669C" w:rsidRPr="007C709E" w:rsidRDefault="004D669C" w:rsidP="004C113C">
      <w:pPr>
        <w:tabs>
          <w:tab w:val="left" w:pos="993"/>
        </w:tabs>
        <w:snapToGrid w:val="0"/>
        <w:spacing w:line="240" w:lineRule="auto"/>
        <w:rPr>
          <w:szCs w:val="28"/>
          <w:lang w:val="nl-NL"/>
        </w:rPr>
      </w:pPr>
      <w:r w:rsidRPr="007C709E">
        <w:rPr>
          <w:szCs w:val="28"/>
          <w:lang w:val="nl-NL"/>
        </w:rPr>
        <w:t>Với các lý do trên, hình thứ</w:t>
      </w:r>
      <w:r w:rsidR="00901D21" w:rsidRPr="007C709E">
        <w:rPr>
          <w:szCs w:val="28"/>
          <w:lang w:val="nl-NL"/>
        </w:rPr>
        <w:t>c công ty tư nhân và c</w:t>
      </w:r>
      <w:r w:rsidRPr="007C709E">
        <w:rPr>
          <w:szCs w:val="28"/>
          <w:lang w:val="nl-NL"/>
        </w:rPr>
        <w:t xml:space="preserve">ông ty hợp danh không phù hợp đối với các công ty yêu cầu quy mô lớn, các công ty có lợi ích công chúng. Vì vậy tại các nước trên thế giới, lĩnh vực bảo hiểm không áp dụng 02 </w:t>
      </w:r>
      <w:r w:rsidR="00901D21" w:rsidRPr="007C709E">
        <w:rPr>
          <w:szCs w:val="28"/>
          <w:lang w:val="nl-NL"/>
        </w:rPr>
        <w:t>hình thức</w:t>
      </w:r>
      <w:r w:rsidRPr="007C709E">
        <w:rPr>
          <w:szCs w:val="28"/>
          <w:lang w:val="nl-NL"/>
        </w:rPr>
        <w:t xml:space="preserve"> doanh nghiệp này. Các lĩnh vực tài chính khác như chứng khoán, ngân hàng cũng không cho phép </w:t>
      </w:r>
      <w:r w:rsidR="00901D21" w:rsidRPr="007C709E">
        <w:rPr>
          <w:szCs w:val="28"/>
          <w:lang w:val="nl-NL"/>
        </w:rPr>
        <w:t xml:space="preserve">thành lập </w:t>
      </w:r>
      <w:r w:rsidRPr="007C709E">
        <w:rPr>
          <w:szCs w:val="28"/>
          <w:lang w:val="nl-NL"/>
        </w:rPr>
        <w:t xml:space="preserve">02 </w:t>
      </w:r>
      <w:r w:rsidR="00901D21" w:rsidRPr="007C709E">
        <w:rPr>
          <w:szCs w:val="28"/>
          <w:lang w:val="nl-NL"/>
        </w:rPr>
        <w:t>hình thức</w:t>
      </w:r>
      <w:r w:rsidRPr="007C709E">
        <w:rPr>
          <w:szCs w:val="28"/>
          <w:lang w:val="nl-NL"/>
        </w:rPr>
        <w:t xml:space="preserve"> doanh nghiệp này. </w:t>
      </w:r>
    </w:p>
    <w:p w:rsidR="004D669C" w:rsidRPr="007C709E" w:rsidRDefault="004D669C" w:rsidP="004C113C">
      <w:pPr>
        <w:tabs>
          <w:tab w:val="left" w:pos="993"/>
        </w:tabs>
        <w:snapToGrid w:val="0"/>
        <w:spacing w:line="240" w:lineRule="auto"/>
        <w:rPr>
          <w:szCs w:val="28"/>
          <w:lang w:val="nl-NL"/>
        </w:rPr>
      </w:pPr>
      <w:r w:rsidRPr="007C709E">
        <w:rPr>
          <w:szCs w:val="28"/>
          <w:lang w:val="nl-NL"/>
        </w:rPr>
        <w:t>Thứ hai, các hợp tác xã hiện được điều chỉnh bởi Luậ</w:t>
      </w:r>
      <w:r w:rsidR="00BD26D2" w:rsidRPr="007C709E">
        <w:rPr>
          <w:szCs w:val="28"/>
          <w:lang w:val="nl-NL"/>
        </w:rPr>
        <w:t>t H</w:t>
      </w:r>
      <w:r w:rsidRPr="007C709E">
        <w:rPr>
          <w:szCs w:val="28"/>
          <w:lang w:val="nl-NL"/>
        </w:rPr>
        <w:t xml:space="preserve">ợp tác xã. Quy định của Luật Hợp tác xã </w:t>
      </w:r>
      <w:r w:rsidR="00F63BBA" w:rsidRPr="007C709E">
        <w:rPr>
          <w:szCs w:val="28"/>
          <w:lang w:val="nl-NL"/>
        </w:rPr>
        <w:t xml:space="preserve">đã có những quy định riêng về tổ chức bộ máy, thành </w:t>
      </w:r>
      <w:r w:rsidR="00F63BBA" w:rsidRPr="007C709E">
        <w:rPr>
          <w:szCs w:val="28"/>
          <w:lang w:val="nl-NL"/>
        </w:rPr>
        <w:lastRenderedPageBreak/>
        <w:t xml:space="preserve">viên, quản trị, </w:t>
      </w:r>
      <w:r w:rsidRPr="007C709E">
        <w:rPr>
          <w:szCs w:val="28"/>
          <w:lang w:val="nl-NL"/>
        </w:rPr>
        <w:t xml:space="preserve">khó áp dụng các quy chuẩn </w:t>
      </w:r>
      <w:r w:rsidR="00F63BBA" w:rsidRPr="007C709E">
        <w:rPr>
          <w:szCs w:val="28"/>
          <w:lang w:val="nl-NL"/>
        </w:rPr>
        <w:t xml:space="preserve">kĩ thuật đặc thù </w:t>
      </w:r>
      <w:r w:rsidRPr="007C709E">
        <w:rPr>
          <w:szCs w:val="28"/>
          <w:lang w:val="nl-NL"/>
        </w:rPr>
        <w:t xml:space="preserve">của lĩnh vực bảo hiểm vào mô hình hợp tác xã. </w:t>
      </w:r>
    </w:p>
    <w:p w:rsidR="004D669C" w:rsidRPr="007C709E" w:rsidRDefault="004D669C" w:rsidP="004C113C">
      <w:pPr>
        <w:tabs>
          <w:tab w:val="left" w:pos="993"/>
        </w:tabs>
        <w:snapToGrid w:val="0"/>
        <w:spacing w:line="240" w:lineRule="auto"/>
        <w:rPr>
          <w:szCs w:val="28"/>
          <w:lang w:val="nl-NL"/>
        </w:rPr>
      </w:pPr>
      <w:r w:rsidRPr="007C709E">
        <w:rPr>
          <w:szCs w:val="28"/>
          <w:lang w:val="nl-NL"/>
        </w:rPr>
        <w:t xml:space="preserve">Thứ ba, đối với hình thức tổ chức tương hỗ: Trên cơ sở Luật Kinh doanh bảo hiểm năm 2000, năm 2005, Chính phủ đã ban hành Nghị định 18/2005/NĐ-CP hướng dẫn về việc thành lập và hoạt động của tổ chức tương hỗ, trên nguyên tắc các thành viên tham gia bảo hiểm cũng đồng thời là người sở hữu của tổ chức tương hỗ. Tuy nhiên, sau 20 năm, đến nay cũng không có tổ chức nào thành lập và hoạt động dưới hình thức này để kinh doanh bảo hiểm thương mại. Theo kinh nghiệm quốc tế, mô hình tổ chức tương hỗ là mô hình phổ biến để triển khai bảo hiểm vi mô, mang tính chất tương trợ giữa các thành viên của tổ chức. Do đó, dự thảo Luật đã đưa tổ chức tương hỗ vào các tổ chức được triển khai bảo hiểm vi mô. </w:t>
      </w:r>
    </w:p>
    <w:p w:rsidR="00D35FE2" w:rsidRPr="007C709E" w:rsidRDefault="00D35FE2" w:rsidP="004C113C">
      <w:pPr>
        <w:tabs>
          <w:tab w:val="left" w:pos="993"/>
        </w:tabs>
        <w:snapToGrid w:val="0"/>
        <w:spacing w:line="240" w:lineRule="auto"/>
        <w:rPr>
          <w:szCs w:val="28"/>
          <w:lang w:val="nl-NL"/>
        </w:rPr>
      </w:pPr>
      <w:r w:rsidRPr="007C709E">
        <w:rPr>
          <w:szCs w:val="28"/>
          <w:lang w:val="nl-NL"/>
        </w:rPr>
        <w:t xml:space="preserve">c) Dự thảo Luật quy định điều kiện thành lập đối với công ty cổ phần là có tối thiểu 02 cổ đông là tổ chức (điểm a khoản 2 Điều 69), đối với công ty TNHH là có thành viên tham gia góp vốn là tổ chức thành lập theo pháp luật nước ngoài. Quy định như vậy một mặt tạo ra sự khác biệt không thực sự cần thiết so với Luật Doanh nghiệp năm 2020, mặt khác dễ dẫn đến có sự phân biệt đối xử giữa cá nhân và tổ chức, giữa tổ chức trong nước và nước ngoài. </w:t>
      </w:r>
    </w:p>
    <w:p w:rsidR="00322201" w:rsidRPr="007C709E" w:rsidRDefault="00322201" w:rsidP="003D2A53">
      <w:pPr>
        <w:tabs>
          <w:tab w:val="left" w:pos="0"/>
        </w:tabs>
        <w:snapToGrid w:val="0"/>
        <w:spacing w:line="240" w:lineRule="auto"/>
        <w:ind w:firstLine="0"/>
        <w:rPr>
          <w:szCs w:val="28"/>
          <w:lang w:val="nl-NL"/>
        </w:rPr>
      </w:pPr>
      <w:r w:rsidRPr="007C709E">
        <w:rPr>
          <w:i/>
          <w:szCs w:val="28"/>
          <w:lang w:val="nl-NL"/>
        </w:rPr>
        <w:tab/>
        <w:t>Bộ Tài chính tiếp thu ý kiến của Bộ Tư pháp</w:t>
      </w:r>
      <w:r w:rsidRPr="007C709E">
        <w:rPr>
          <w:szCs w:val="28"/>
          <w:lang w:val="nl-NL"/>
        </w:rPr>
        <w:t xml:space="preserve"> và đã sửa đổi, bổ sung tại khoản 3 dự thảo Luật theo đó bỏ điều kiện thành lập đối với công ty TNHH là có thành viên tham gia góp vốn là tổ chức thành lập theo pháp luật nước ngoài, bảo đảm bình đẳng giữa tổ chức trong nước và nước ngoài trong góp vốn thành lập doanh nghiệp bảo hiểm. Khoản 3 Điều 6</w:t>
      </w:r>
      <w:r w:rsidR="00F2289C" w:rsidRPr="007C709E">
        <w:rPr>
          <w:szCs w:val="28"/>
          <w:lang w:val="nl-NL"/>
        </w:rPr>
        <w:t>8</w:t>
      </w:r>
      <w:r w:rsidRPr="007C709E">
        <w:rPr>
          <w:szCs w:val="28"/>
          <w:lang w:val="nl-NL"/>
        </w:rPr>
        <w:t xml:space="preserve"> dự thảo Luật được sửa đổi như sau: </w:t>
      </w:r>
    </w:p>
    <w:p w:rsidR="00322201" w:rsidRPr="007C709E" w:rsidRDefault="00322201" w:rsidP="003D2A53">
      <w:pPr>
        <w:shd w:val="clear" w:color="auto" w:fill="FFFFFF"/>
        <w:spacing w:line="240" w:lineRule="auto"/>
        <w:ind w:firstLine="720"/>
        <w:rPr>
          <w:i/>
          <w:szCs w:val="28"/>
          <w:lang w:val="es-ES"/>
        </w:rPr>
      </w:pPr>
      <w:r w:rsidRPr="007C709E">
        <w:rPr>
          <w:szCs w:val="28"/>
          <w:lang w:val="es-ES"/>
        </w:rPr>
        <w:t>“</w:t>
      </w:r>
      <w:r w:rsidRPr="007C709E">
        <w:rPr>
          <w:i/>
          <w:szCs w:val="28"/>
          <w:lang w:val="es-ES"/>
        </w:rPr>
        <w:t>3. Điều kiện thành lập công ty trách nhiệm hữu hạn:</w:t>
      </w:r>
    </w:p>
    <w:p w:rsidR="00322201" w:rsidRPr="007C709E" w:rsidRDefault="004D669C" w:rsidP="003D2A53">
      <w:pPr>
        <w:tabs>
          <w:tab w:val="left" w:pos="0"/>
        </w:tabs>
        <w:snapToGrid w:val="0"/>
        <w:spacing w:line="240" w:lineRule="auto"/>
        <w:ind w:firstLine="0"/>
        <w:rPr>
          <w:szCs w:val="28"/>
          <w:lang w:val="nl-NL"/>
        </w:rPr>
      </w:pPr>
      <w:r w:rsidRPr="007C709E">
        <w:rPr>
          <w:i/>
          <w:szCs w:val="28"/>
          <w:lang w:val="es-ES"/>
        </w:rPr>
        <w:tab/>
      </w:r>
      <w:r w:rsidR="00F2289C" w:rsidRPr="007C709E">
        <w:rPr>
          <w:i/>
          <w:szCs w:val="28"/>
          <w:lang w:val="es-ES"/>
        </w:rPr>
        <w:t>Ngoài các điều kiện chung quy định tại Khoản 1 Điều này, thành viên tham gia góp vốn thành lập doanh nghiệp bảo hiểm, doanh nghiệp tái bảo hiểm dưới hình thức công ty trách nhiệm hữu hạn phải là tổ chức và đáp ứng các điều kiện quy định tại Điều 69 của Luật này</w:t>
      </w:r>
      <w:r w:rsidR="00322201" w:rsidRPr="007C709E">
        <w:rPr>
          <w:szCs w:val="28"/>
          <w:lang w:val="es-ES"/>
        </w:rPr>
        <w:t>”</w:t>
      </w:r>
      <w:r w:rsidR="00F2289C" w:rsidRPr="007C709E">
        <w:rPr>
          <w:szCs w:val="28"/>
          <w:lang w:val="es-ES"/>
        </w:rPr>
        <w:t>.</w:t>
      </w:r>
    </w:p>
    <w:p w:rsidR="00D35FE2" w:rsidRPr="007C709E" w:rsidRDefault="00D35FE2" w:rsidP="00BD26D2">
      <w:pPr>
        <w:snapToGrid w:val="0"/>
        <w:spacing w:line="240" w:lineRule="auto"/>
        <w:rPr>
          <w:szCs w:val="28"/>
          <w:lang w:val="vi-VN"/>
        </w:rPr>
      </w:pPr>
      <w:r w:rsidRPr="007C709E">
        <w:rPr>
          <w:szCs w:val="28"/>
          <w:lang w:val="vi-VN"/>
        </w:rPr>
        <w:t xml:space="preserve">d) Điểm c khoản 1 Điều 69 dự thảo Luật quy định vốn điều lệ được góp bằng tiền, quy định này là hẹp so với quy định tại Điều 131 Luật Doanh nghiệp năm 2020, theo đó, nhà đầu tư có thể mua cổ phần bằng đồng Việt Nam hoặc ngoại tệ tự do chuyển đổi, vàng, quyền sử dụng đất… </w:t>
      </w:r>
    </w:p>
    <w:p w:rsidR="00267EE9" w:rsidRPr="007C709E" w:rsidRDefault="00267EE9" w:rsidP="003D2A53">
      <w:pPr>
        <w:snapToGrid w:val="0"/>
        <w:spacing w:line="240" w:lineRule="auto"/>
        <w:rPr>
          <w:i/>
          <w:szCs w:val="28"/>
          <w:lang w:val="vi-VN"/>
        </w:rPr>
      </w:pPr>
      <w:r w:rsidRPr="007C709E">
        <w:rPr>
          <w:szCs w:val="28"/>
          <w:lang w:val="vi-VN"/>
        </w:rPr>
        <w:tab/>
      </w:r>
      <w:r w:rsidRPr="007C709E">
        <w:rPr>
          <w:i/>
          <w:szCs w:val="28"/>
          <w:lang w:val="vi-VN"/>
        </w:rPr>
        <w:t xml:space="preserve">Về nội dung này, Bộ Tài chính </w:t>
      </w:r>
      <w:r w:rsidR="00D67866" w:rsidRPr="007C709E">
        <w:rPr>
          <w:i/>
          <w:szCs w:val="28"/>
          <w:lang w:val="vi-VN"/>
        </w:rPr>
        <w:t>đề nghị</w:t>
      </w:r>
      <w:r w:rsidRPr="007C709E">
        <w:rPr>
          <w:i/>
          <w:szCs w:val="28"/>
          <w:lang w:val="vi-VN"/>
        </w:rPr>
        <w:t xml:space="preserve"> giữ nguyên như dự thảo và giải trình như sau: </w:t>
      </w:r>
    </w:p>
    <w:p w:rsidR="00267EE9" w:rsidRPr="007C709E" w:rsidRDefault="00267EE9" w:rsidP="003D2A53">
      <w:pPr>
        <w:snapToGrid w:val="0"/>
        <w:spacing w:line="240" w:lineRule="auto"/>
        <w:rPr>
          <w:szCs w:val="28"/>
          <w:shd w:val="clear" w:color="auto" w:fill="FFFFFF"/>
          <w:lang w:val="vi-VN"/>
        </w:rPr>
      </w:pPr>
      <w:r w:rsidRPr="007C709E">
        <w:rPr>
          <w:szCs w:val="28"/>
          <w:lang w:val="vi-VN"/>
        </w:rPr>
        <w:tab/>
        <w:t>Đây là quy định được kế thừa từ Nghị định số 73/2016/NĐ-CP, mặt khác, bảo hiểm là ngành nghề kinh doanh có điều kiện nên cần thiết quy định góp vốn bằng tiền nhằm tránh một số trường hợp trong thực tế (góp vốn bằng đất đai nhưng định giá giá trị cao hơn hoặc thấp hơn rất nhiều so với thực tế, dẫn đến không phản ánh đúng năng lực tài chính của doanh nghiệp bảo hiểm, ảnh hưởng đến khả năng thanh toán và việc đảm bảo quyền lợi của bên mua bảo hiểm). Quy định này cũng tương tự lĩnh vực chứng khoán, ngân hàng (Khoản 1 Điều 74, khoản 1 Điều 75 Luật Chứng khoán).</w:t>
      </w:r>
    </w:p>
    <w:p w:rsidR="002305C1" w:rsidRPr="007C709E" w:rsidRDefault="002305C1" w:rsidP="003D2A53">
      <w:pPr>
        <w:tabs>
          <w:tab w:val="left" w:pos="0"/>
        </w:tabs>
        <w:spacing w:line="240" w:lineRule="auto"/>
        <w:rPr>
          <w:b/>
          <w:szCs w:val="28"/>
          <w:lang w:val="es-ES"/>
        </w:rPr>
      </w:pPr>
      <w:r w:rsidRPr="007C709E">
        <w:rPr>
          <w:b/>
          <w:szCs w:val="28"/>
          <w:lang w:val="es-ES"/>
        </w:rPr>
        <w:lastRenderedPageBreak/>
        <w:t>2.5. Về ngày chính thức hoạt động</w:t>
      </w:r>
    </w:p>
    <w:p w:rsidR="00421721" w:rsidRPr="007C709E" w:rsidRDefault="00083475" w:rsidP="00421721">
      <w:pPr>
        <w:widowControl w:val="0"/>
        <w:tabs>
          <w:tab w:val="left" w:pos="1134"/>
        </w:tabs>
        <w:snapToGrid w:val="0"/>
        <w:spacing w:line="240" w:lineRule="auto"/>
        <w:rPr>
          <w:szCs w:val="28"/>
          <w:lang w:val="es-ES"/>
        </w:rPr>
      </w:pPr>
      <w:r w:rsidRPr="007C709E">
        <w:rPr>
          <w:szCs w:val="28"/>
          <w:lang w:val="es-ES"/>
        </w:rPr>
        <w:t>Bộ Tư pháp đ</w:t>
      </w:r>
      <w:r w:rsidR="00421721" w:rsidRPr="007C709E">
        <w:rPr>
          <w:szCs w:val="28"/>
          <w:lang w:val="es-ES"/>
        </w:rPr>
        <w:t xml:space="preserve">ề nghị cơ quan chủ trì soạn thảo cân nhắc lại quy định này theo hướng bổ sung giải trình (i) làm rõ cơ sở, sự cần thiết phải được Bộ Tài chính phê chuẩn; (ii) tiêu chí, điều kiện nào làm cơ sở cho Bộ Tài chính phê chuẩn. Trong trường hợp bảo lưu quy định này, đề nghị cơ quan chủ trì soạn thảo nghiên cứu, bổ sung về tiêu chí, điều kiện về các chức danh Chủ tịch Hội đồng quản trị (Hội đồng thành viên), Tổng giám đốc (Giám đốc), Chuyên gia tính toán để đảm bảo sự thống nhất trong áp dụng pháp luật. </w:t>
      </w:r>
    </w:p>
    <w:p w:rsidR="00421721" w:rsidRPr="007C709E" w:rsidRDefault="00421721" w:rsidP="00421721">
      <w:pPr>
        <w:widowControl w:val="0"/>
        <w:tabs>
          <w:tab w:val="left" w:pos="1134"/>
        </w:tabs>
        <w:snapToGrid w:val="0"/>
        <w:spacing w:line="240" w:lineRule="auto"/>
        <w:rPr>
          <w:szCs w:val="28"/>
          <w:lang w:val="es-ES"/>
        </w:rPr>
      </w:pPr>
      <w:r w:rsidRPr="007C709E">
        <w:rPr>
          <w:szCs w:val="28"/>
          <w:lang w:val="es-ES"/>
        </w:rPr>
        <w:t>Bộ Tư pháp cho rằng</w:t>
      </w:r>
      <w:r w:rsidR="00F2289C" w:rsidRPr="007C709E">
        <w:rPr>
          <w:szCs w:val="28"/>
          <w:lang w:val="es-ES"/>
        </w:rPr>
        <w:t>,</w:t>
      </w:r>
      <w:r w:rsidRPr="007C709E">
        <w:rPr>
          <w:szCs w:val="28"/>
          <w:lang w:val="es-ES"/>
        </w:rPr>
        <w:t xml:space="preserve"> cơ quan chủ trì soạn thảo cần</w:t>
      </w:r>
      <w:r w:rsidR="00F2289C" w:rsidRPr="007C709E">
        <w:rPr>
          <w:szCs w:val="28"/>
          <w:lang w:val="es-ES"/>
        </w:rPr>
        <w:t xml:space="preserve"> cân</w:t>
      </w:r>
      <w:r w:rsidRPr="007C709E">
        <w:rPr>
          <w:szCs w:val="28"/>
          <w:lang w:val="es-ES"/>
        </w:rPr>
        <w:t xml:space="preserve"> nhắc kỹ việc phải có thủ tục Bộ Tài chính phê chuẩn này không, qua đó đảm bảo quy định này ph</w:t>
      </w:r>
      <w:r w:rsidR="008D0185" w:rsidRPr="007C709E">
        <w:rPr>
          <w:szCs w:val="28"/>
          <w:lang w:val="es-ES"/>
        </w:rPr>
        <w:t>ù</w:t>
      </w:r>
      <w:r w:rsidRPr="007C709E">
        <w:rPr>
          <w:szCs w:val="28"/>
          <w:lang w:val="es-ES"/>
        </w:rPr>
        <w:t xml:space="preserve"> hợp với chủ trương, chính sách của Đảng và Nhà nước về cắt giả</w:t>
      </w:r>
      <w:r w:rsidR="008D0185" w:rsidRPr="007C709E">
        <w:rPr>
          <w:szCs w:val="28"/>
          <w:lang w:val="es-ES"/>
        </w:rPr>
        <w:t>m</w:t>
      </w:r>
      <w:r w:rsidRPr="007C709E">
        <w:rPr>
          <w:szCs w:val="28"/>
          <w:lang w:val="es-ES"/>
        </w:rPr>
        <w:t>, đơn giản hóa thủ tục hành chính.</w:t>
      </w:r>
    </w:p>
    <w:p w:rsidR="00421721" w:rsidRPr="007C709E" w:rsidRDefault="00421721" w:rsidP="00421721">
      <w:pPr>
        <w:widowControl w:val="0"/>
        <w:tabs>
          <w:tab w:val="left" w:pos="1134"/>
        </w:tabs>
        <w:snapToGrid w:val="0"/>
        <w:spacing w:line="240" w:lineRule="auto"/>
        <w:rPr>
          <w:i/>
          <w:szCs w:val="28"/>
          <w:lang w:val="es-ES"/>
        </w:rPr>
      </w:pPr>
      <w:r w:rsidRPr="007C709E">
        <w:rPr>
          <w:i/>
          <w:szCs w:val="28"/>
          <w:lang w:val="es-ES"/>
        </w:rPr>
        <w:t>Về nội dung này, Bộ Tài chính đề nghị giữ nguyên như dự thảo và giải trình như sau:</w:t>
      </w:r>
    </w:p>
    <w:p w:rsidR="00421721" w:rsidRPr="007C709E" w:rsidRDefault="00421721" w:rsidP="00421721">
      <w:pPr>
        <w:widowControl w:val="0"/>
        <w:tabs>
          <w:tab w:val="left" w:pos="1134"/>
        </w:tabs>
        <w:snapToGrid w:val="0"/>
        <w:spacing w:line="240" w:lineRule="auto"/>
        <w:rPr>
          <w:szCs w:val="28"/>
          <w:lang w:val="es-ES"/>
        </w:rPr>
      </w:pPr>
      <w:r w:rsidRPr="007C709E">
        <w:rPr>
          <w:szCs w:val="28"/>
          <w:lang w:val="es-ES"/>
        </w:rPr>
        <w:t>Việc phê chuẩn các chức danh Chủ tịch, Tổng giám đốc và Chuyên gia tính toán là cần thiết để đảm bảo tính an toàn trong hoạt động của các doanh nghiệp bảo hiểm, doanh nghiệp tái bảo hiểm. Việc phê chuẩn này cũng phù hợp với thông lệ chung của các nước trong khu vực (Trung Quốc, Hồng Kông, Singaore, Malaysia….)</w:t>
      </w:r>
    </w:p>
    <w:p w:rsidR="00421721" w:rsidRPr="007C709E" w:rsidRDefault="00421721" w:rsidP="00421721">
      <w:pPr>
        <w:widowControl w:val="0"/>
        <w:tabs>
          <w:tab w:val="left" w:pos="1134"/>
        </w:tabs>
        <w:snapToGrid w:val="0"/>
        <w:spacing w:line="240" w:lineRule="auto"/>
        <w:rPr>
          <w:szCs w:val="28"/>
          <w:lang w:val="es-ES"/>
        </w:rPr>
      </w:pPr>
      <w:r w:rsidRPr="007C709E">
        <w:rPr>
          <w:szCs w:val="28"/>
          <w:lang w:val="es-ES"/>
        </w:rPr>
        <w:t>Điều kiện của các chức danh này nên để Chính phủ quy định để đảm bảo các điều kiện này được quy định phù hợp với từng thời kỳ và mức độ phát triển, yêu cầu giám sát đối với thị trường bảo hiểm.</w:t>
      </w:r>
    </w:p>
    <w:p w:rsidR="002305C1" w:rsidRPr="007C709E" w:rsidRDefault="002305C1" w:rsidP="003D2A53">
      <w:pPr>
        <w:widowControl w:val="0"/>
        <w:tabs>
          <w:tab w:val="left" w:pos="0"/>
        </w:tabs>
        <w:spacing w:line="240" w:lineRule="auto"/>
        <w:rPr>
          <w:b/>
          <w:szCs w:val="28"/>
          <w:lang w:val="es-ES"/>
        </w:rPr>
      </w:pPr>
      <w:r w:rsidRPr="007C709E">
        <w:rPr>
          <w:b/>
          <w:szCs w:val="28"/>
          <w:lang w:val="es-ES"/>
        </w:rPr>
        <w:t>2.6. Về cấp giấy phép đặt văn phòng đại diện</w:t>
      </w:r>
    </w:p>
    <w:p w:rsidR="002305C1" w:rsidRPr="007C709E" w:rsidRDefault="002305C1" w:rsidP="003D2A53">
      <w:pPr>
        <w:widowControl w:val="0"/>
        <w:tabs>
          <w:tab w:val="left" w:pos="1134"/>
        </w:tabs>
        <w:snapToGrid w:val="0"/>
        <w:spacing w:line="240" w:lineRule="auto"/>
        <w:rPr>
          <w:rFonts w:eastAsia="Times New Roman"/>
          <w:strike/>
          <w:szCs w:val="28"/>
          <w:lang w:val="es-ES"/>
        </w:rPr>
      </w:pPr>
      <w:r w:rsidRPr="007C709E">
        <w:rPr>
          <w:szCs w:val="28"/>
          <w:lang w:val="vi-VN"/>
        </w:rPr>
        <w:t xml:space="preserve">Đề nghị bỏ điểm </w:t>
      </w:r>
      <w:r w:rsidRPr="007C709E">
        <w:rPr>
          <w:rFonts w:eastAsia="Times New Roman"/>
          <w:szCs w:val="28"/>
          <w:lang w:val="es-ES"/>
        </w:rPr>
        <w:t>b khoản 1 Điều 78 dự thảo Luật: “</w:t>
      </w:r>
      <w:r w:rsidRPr="007C709E">
        <w:rPr>
          <w:rFonts w:eastAsia="Times New Roman"/>
          <w:i/>
          <w:szCs w:val="28"/>
          <w:lang w:val="es-ES"/>
        </w:rPr>
        <w:t xml:space="preserve">Doanh nghiệp bảo hiểm, doanh nghiệp tái bảo hiểm, doanh nghiệp môi giới bảo hiểm nước ngoài </w:t>
      </w:r>
      <w:r w:rsidRPr="007C709E">
        <w:rPr>
          <w:rFonts w:eastAsia="Times New Roman"/>
          <w:b/>
          <w:i/>
          <w:szCs w:val="28"/>
          <w:lang w:val="es-ES"/>
        </w:rPr>
        <w:t>có quan hệ hợp tác với cơ quan quản lý nhà nước</w:t>
      </w:r>
      <w:r w:rsidRPr="007C709E">
        <w:rPr>
          <w:rFonts w:eastAsia="Times New Roman"/>
          <w:i/>
          <w:szCs w:val="28"/>
          <w:lang w:val="es-ES"/>
        </w:rPr>
        <w:t xml:space="preserve"> về kinh doanh bảo hiểm tại Việt Nam</w:t>
      </w:r>
      <w:r w:rsidRPr="007C709E">
        <w:rPr>
          <w:rFonts w:eastAsia="Times New Roman"/>
          <w:szCs w:val="28"/>
          <w:lang w:val="es-ES"/>
        </w:rPr>
        <w:t>”, vì quy định này mâu thuẫn với Điều 5 dự thảo Luật cũng như chính sách chung về đầu tư kinh doanh tại Luật Đầu tư (khoản 5 Điều 6), Hiến pháp năm 2013 (Điều 16).</w:t>
      </w:r>
    </w:p>
    <w:p w:rsidR="00267EE9" w:rsidRPr="007C709E" w:rsidRDefault="00267EE9" w:rsidP="003D2A53">
      <w:pPr>
        <w:widowControl w:val="0"/>
        <w:tabs>
          <w:tab w:val="left" w:pos="1134"/>
        </w:tabs>
        <w:snapToGrid w:val="0"/>
        <w:spacing w:line="240" w:lineRule="auto"/>
        <w:rPr>
          <w:i/>
          <w:szCs w:val="28"/>
          <w:lang w:val="es-ES"/>
        </w:rPr>
      </w:pPr>
      <w:r w:rsidRPr="007C709E">
        <w:rPr>
          <w:i/>
          <w:szCs w:val="28"/>
          <w:lang w:val="nl-NL"/>
        </w:rPr>
        <w:t xml:space="preserve">Bộ Tài chính tiếp thu ý kiến này và đã chỉnh lý lại </w:t>
      </w:r>
      <w:r w:rsidR="00BD26D2" w:rsidRPr="007C709E">
        <w:rPr>
          <w:i/>
          <w:szCs w:val="28"/>
          <w:lang w:val="nl-NL"/>
        </w:rPr>
        <w:t>nội dung này tại</w:t>
      </w:r>
      <w:r w:rsidRPr="007C709E">
        <w:rPr>
          <w:i/>
          <w:szCs w:val="28"/>
          <w:lang w:val="nl-NL"/>
        </w:rPr>
        <w:t xml:space="preserve"> dự thảo Luật như sau</w:t>
      </w:r>
      <w:r w:rsidRPr="007C709E">
        <w:rPr>
          <w:i/>
          <w:szCs w:val="28"/>
          <w:lang w:val="es-ES"/>
        </w:rPr>
        <w:t>:</w:t>
      </w:r>
    </w:p>
    <w:p w:rsidR="00267EE9" w:rsidRPr="007C709E" w:rsidRDefault="00303343" w:rsidP="003D2A53">
      <w:pPr>
        <w:widowControl w:val="0"/>
        <w:tabs>
          <w:tab w:val="left" w:pos="1134"/>
        </w:tabs>
        <w:snapToGrid w:val="0"/>
        <w:spacing w:line="240" w:lineRule="auto"/>
        <w:rPr>
          <w:rFonts w:eastAsia="Times New Roman"/>
          <w:i/>
          <w:strike/>
          <w:szCs w:val="28"/>
          <w:lang w:val="es-ES"/>
        </w:rPr>
      </w:pPr>
      <w:r w:rsidRPr="007C709E">
        <w:rPr>
          <w:rFonts w:eastAsia="Times New Roman"/>
          <w:i/>
          <w:szCs w:val="28"/>
          <w:lang w:val="es-ES"/>
        </w:rPr>
        <w:t>“</w:t>
      </w:r>
      <w:r w:rsidR="00267EE9" w:rsidRPr="007C709E">
        <w:rPr>
          <w:rFonts w:eastAsia="Times New Roman"/>
          <w:i/>
          <w:szCs w:val="28"/>
          <w:lang w:val="es-ES"/>
        </w:rPr>
        <w:t xml:space="preserve">b) </w:t>
      </w:r>
      <w:r w:rsidRPr="007C709E">
        <w:rPr>
          <w:rFonts w:eastAsia="Times New Roman"/>
          <w:i/>
          <w:szCs w:val="28"/>
          <w:lang w:val="es-ES"/>
        </w:rPr>
        <w:t>Doanh nghiệp bảo hiểm, doanh nghiệp tái bảo hiểm, doanh nghiệp môi giới bảo hiểm nước ngoài có quan hệ hợp tác với cơ quan, tổ chức trong lĩnh vực kinh doanh bảo hiểm tại Việt Nam”</w:t>
      </w:r>
      <w:r w:rsidR="00267EE9" w:rsidRPr="007C709E">
        <w:rPr>
          <w:rFonts w:eastAsia="Times New Roman"/>
          <w:i/>
          <w:szCs w:val="28"/>
          <w:lang w:val="es-ES"/>
        </w:rPr>
        <w:t>.</w:t>
      </w:r>
    </w:p>
    <w:p w:rsidR="002F4F8E" w:rsidRPr="007C709E" w:rsidRDefault="002F4F8E" w:rsidP="003D2A53">
      <w:pPr>
        <w:widowControl w:val="0"/>
        <w:tabs>
          <w:tab w:val="left" w:pos="1276"/>
        </w:tabs>
        <w:snapToGrid w:val="0"/>
        <w:spacing w:line="240" w:lineRule="auto"/>
        <w:rPr>
          <w:b/>
          <w:szCs w:val="28"/>
          <w:lang w:val="vi-VN"/>
        </w:rPr>
      </w:pPr>
      <w:r w:rsidRPr="007C709E">
        <w:rPr>
          <w:b/>
          <w:szCs w:val="28"/>
          <w:lang w:val="de-DE"/>
        </w:rPr>
        <w:t xml:space="preserve">2.7. </w:t>
      </w:r>
      <w:r w:rsidRPr="007C709E">
        <w:rPr>
          <w:b/>
          <w:szCs w:val="28"/>
          <w:lang w:val="vi-VN"/>
        </w:rPr>
        <w:t>Về chuyển giao danh mục hợp đồng bảo hiểm</w:t>
      </w:r>
    </w:p>
    <w:p w:rsidR="0043393D" w:rsidRPr="007C709E" w:rsidRDefault="00BD26D2" w:rsidP="003D2A53">
      <w:pPr>
        <w:widowControl w:val="0"/>
        <w:tabs>
          <w:tab w:val="left" w:pos="1134"/>
        </w:tabs>
        <w:spacing w:line="240" w:lineRule="auto"/>
        <w:rPr>
          <w:szCs w:val="28"/>
          <w:lang w:val="vi-VN"/>
        </w:rPr>
      </w:pPr>
      <w:r w:rsidRPr="007C709E">
        <w:rPr>
          <w:szCs w:val="28"/>
          <w:lang w:val="vi-VN"/>
        </w:rPr>
        <w:t>a)</w:t>
      </w:r>
      <w:r w:rsidR="0043393D" w:rsidRPr="007C709E">
        <w:rPr>
          <w:szCs w:val="28"/>
          <w:lang w:val="vi-VN"/>
        </w:rPr>
        <w:t xml:space="preserve"> Đề nghị cơ quan chủ trì soạn thảo quy định rõ các trường hợp bắt buộc chuyển giao theo yêu cầu của Bộ Tài chính tại khoản 1 Điều 90 dự thảo Luật.</w:t>
      </w:r>
    </w:p>
    <w:p w:rsidR="0043393D" w:rsidRPr="007C709E" w:rsidRDefault="0043393D" w:rsidP="003D2A53">
      <w:pPr>
        <w:widowControl w:val="0"/>
        <w:tabs>
          <w:tab w:val="left" w:pos="1134"/>
        </w:tabs>
        <w:spacing w:line="240" w:lineRule="auto"/>
        <w:rPr>
          <w:szCs w:val="28"/>
          <w:lang w:val="vi-VN"/>
        </w:rPr>
      </w:pPr>
      <w:r w:rsidRPr="007C709E">
        <w:rPr>
          <w:i/>
          <w:szCs w:val="28"/>
          <w:lang w:val="vi-VN"/>
        </w:rPr>
        <w:t>Bộ Tài chính tiếp thu ý kiến này và đã chỉnh lý lại khoản 1 Điều 9</w:t>
      </w:r>
      <w:r w:rsidR="00596C04" w:rsidRPr="007C709E">
        <w:rPr>
          <w:i/>
          <w:szCs w:val="28"/>
          <w:lang w:val="vi-VN"/>
        </w:rPr>
        <w:t>3</w:t>
      </w:r>
      <w:r w:rsidRPr="007C709E">
        <w:rPr>
          <w:i/>
          <w:szCs w:val="28"/>
          <w:lang w:val="vi-VN"/>
        </w:rPr>
        <w:t xml:space="preserve"> dự thảo Luật như sau</w:t>
      </w:r>
      <w:r w:rsidRPr="007C709E">
        <w:rPr>
          <w:szCs w:val="28"/>
          <w:lang w:val="vi-VN"/>
        </w:rPr>
        <w:t>: “1</w:t>
      </w:r>
      <w:r w:rsidRPr="007C709E">
        <w:rPr>
          <w:i/>
          <w:szCs w:val="28"/>
          <w:lang w:val="vi-VN"/>
        </w:rPr>
        <w:t xml:space="preserve">. </w:t>
      </w:r>
      <w:r w:rsidR="00596C04" w:rsidRPr="007C709E">
        <w:rPr>
          <w:i/>
          <w:szCs w:val="28"/>
          <w:lang w:val="vi-VN"/>
        </w:rPr>
        <w:t>Theo yêu cầu của Bộ Tài chính quy định tại điểm c khoản 8 Điều 100 Luật này</w:t>
      </w:r>
      <w:r w:rsidRPr="007C709E">
        <w:rPr>
          <w:i/>
          <w:szCs w:val="28"/>
          <w:lang w:val="vi-VN"/>
        </w:rPr>
        <w:t>”</w:t>
      </w:r>
      <w:r w:rsidRPr="007C709E">
        <w:rPr>
          <w:szCs w:val="28"/>
          <w:lang w:val="vi-VN"/>
        </w:rPr>
        <w:t>.</w:t>
      </w:r>
    </w:p>
    <w:p w:rsidR="0043393D" w:rsidRPr="007C709E" w:rsidRDefault="00BD26D2" w:rsidP="003D2A53">
      <w:pPr>
        <w:widowControl w:val="0"/>
        <w:tabs>
          <w:tab w:val="left" w:pos="1134"/>
        </w:tabs>
        <w:spacing w:line="240" w:lineRule="auto"/>
        <w:rPr>
          <w:szCs w:val="28"/>
          <w:lang w:val="vi-VN"/>
        </w:rPr>
      </w:pPr>
      <w:r w:rsidRPr="007C709E">
        <w:rPr>
          <w:szCs w:val="28"/>
          <w:lang w:val="vi-VN"/>
        </w:rPr>
        <w:lastRenderedPageBreak/>
        <w:t>b)</w:t>
      </w:r>
      <w:r w:rsidR="0043393D" w:rsidRPr="007C709E">
        <w:rPr>
          <w:szCs w:val="28"/>
          <w:lang w:val="vi-VN"/>
        </w:rPr>
        <w:t xml:space="preserve"> </w:t>
      </w:r>
      <w:r w:rsidR="00083475" w:rsidRPr="007C709E">
        <w:rPr>
          <w:szCs w:val="28"/>
          <w:lang w:val="vi-VN"/>
        </w:rPr>
        <w:t>Bộ Tư pháp đề nghị cân nhắc kỹ v</w:t>
      </w:r>
      <w:r w:rsidR="0043393D" w:rsidRPr="007C709E">
        <w:rPr>
          <w:szCs w:val="28"/>
          <w:lang w:val="vi-VN"/>
        </w:rPr>
        <w:t xml:space="preserve">iệc Bộ Tài chính chỉ định doanh nghiệp bảo hiểm nhận chuyển giao tại khoản 1 Điều 92 dự thảo Luật, chỉ can thiệp mang tính mệnh lệnh bắt buộc khi không có giải pháp phù hợp hơn và đối với trường hợp thực sự cần thiết, đảm bảo minh bạch mối quan hệ nhà nước – doanh nghiệp – thị trường.  </w:t>
      </w:r>
    </w:p>
    <w:p w:rsidR="0043393D" w:rsidRPr="007C709E" w:rsidRDefault="0043393D" w:rsidP="003D2A53">
      <w:pPr>
        <w:widowControl w:val="0"/>
        <w:tabs>
          <w:tab w:val="left" w:pos="1134"/>
        </w:tabs>
        <w:spacing w:line="240" w:lineRule="auto"/>
        <w:rPr>
          <w:i/>
          <w:szCs w:val="28"/>
          <w:lang w:val="vi-VN"/>
        </w:rPr>
      </w:pPr>
      <w:r w:rsidRPr="007C709E">
        <w:rPr>
          <w:i/>
          <w:szCs w:val="28"/>
          <w:lang w:val="vi-VN"/>
        </w:rPr>
        <w:t>Về nội dung này, Bộ Tài chính đề nghị giữ nguyên như dự thảo và giải trình như sau:</w:t>
      </w:r>
    </w:p>
    <w:p w:rsidR="0043393D" w:rsidRPr="007C709E" w:rsidRDefault="007C4D5C" w:rsidP="003D2A53">
      <w:pPr>
        <w:widowControl w:val="0"/>
        <w:tabs>
          <w:tab w:val="left" w:pos="1134"/>
        </w:tabs>
        <w:spacing w:line="240" w:lineRule="auto"/>
        <w:rPr>
          <w:szCs w:val="28"/>
          <w:lang w:val="vi-VN"/>
        </w:rPr>
      </w:pPr>
      <w:r w:rsidRPr="007C709E">
        <w:rPr>
          <w:szCs w:val="28"/>
          <w:lang w:val="vi-VN"/>
        </w:rPr>
        <w:t xml:space="preserve">Đây là quy định mang tính ổn định, đã được </w:t>
      </w:r>
      <w:r w:rsidR="00652E8D" w:rsidRPr="007C709E">
        <w:rPr>
          <w:szCs w:val="28"/>
          <w:lang w:val="vi-VN"/>
        </w:rPr>
        <w:t>khẳng định</w:t>
      </w:r>
      <w:r w:rsidRPr="007C709E">
        <w:rPr>
          <w:szCs w:val="28"/>
          <w:lang w:val="vi-VN"/>
        </w:rPr>
        <w:t xml:space="preserve"> tại Luật Kinh doanh bảo hiểm 2000</w:t>
      </w:r>
      <w:r w:rsidR="0035463C" w:rsidRPr="007C709E">
        <w:rPr>
          <w:szCs w:val="28"/>
          <w:lang w:val="vi-VN"/>
        </w:rPr>
        <w:t xml:space="preserve"> (khoản 2 Điều 74)</w:t>
      </w:r>
      <w:r w:rsidR="002650C6" w:rsidRPr="007C709E">
        <w:rPr>
          <w:szCs w:val="28"/>
          <w:lang w:val="vi-VN"/>
        </w:rPr>
        <w:t>, có t</w:t>
      </w:r>
      <w:r w:rsidR="00B02CCD" w:rsidRPr="007C709E">
        <w:rPr>
          <w:szCs w:val="28"/>
          <w:lang w:val="vi-VN"/>
        </w:rPr>
        <w:t>ham khảo kinh nghiệm</w:t>
      </w:r>
      <w:r w:rsidRPr="007C709E">
        <w:rPr>
          <w:szCs w:val="28"/>
          <w:lang w:val="vi-VN"/>
        </w:rPr>
        <w:t xml:space="preserve"> quốc tế</w:t>
      </w:r>
      <w:r w:rsidR="00652E8D" w:rsidRPr="007C709E">
        <w:rPr>
          <w:szCs w:val="28"/>
          <w:lang w:val="vi-VN"/>
        </w:rPr>
        <w:t xml:space="preserve"> và trong nước</w:t>
      </w:r>
      <w:r w:rsidR="0043393D" w:rsidRPr="007C709E">
        <w:rPr>
          <w:szCs w:val="28"/>
          <w:lang w:val="vi-VN"/>
        </w:rPr>
        <w:t>.</w:t>
      </w:r>
      <w:r w:rsidR="00B02CCD" w:rsidRPr="007C709E">
        <w:rPr>
          <w:szCs w:val="28"/>
          <w:lang w:val="vi-VN"/>
        </w:rPr>
        <w:t xml:space="preserve"> Do đặc thù của hoạt động kinh doanh bảo hiểm là doanh nghiệp bảo hiểm đã nhận phí bảo hiểm và cam kết chi trả quyền lợi bảo hiểm khi xảy ra sự kiện bảo hiểm, trong đó có những hợp đồng bảo hiểm kéo dài </w:t>
      </w:r>
      <w:r w:rsidR="001B34B3" w:rsidRPr="007C709E">
        <w:rPr>
          <w:szCs w:val="28"/>
          <w:lang w:val="vi-VN"/>
        </w:rPr>
        <w:t xml:space="preserve">từ </w:t>
      </w:r>
      <w:r w:rsidR="00B02CCD" w:rsidRPr="007C709E">
        <w:rPr>
          <w:szCs w:val="28"/>
          <w:lang w:val="vi-VN"/>
        </w:rPr>
        <w:t>vài chục năm đến trọn đời. Trường hợp DNBH gặp vấn đề về tài chính và không thể tiếp tục duy trì hoạt động, việc chỉ định một DNBH khác nhận trách nhiệm, trên cơ sở được chuyển giao tài sản và dự phòng nghiệp vụ tương ứng là cần thiết, nhằm bảo vệ quyền lợi chính đáng của khách hàng và ổn định thị trường bảo hiểm.</w:t>
      </w:r>
    </w:p>
    <w:p w:rsidR="007C4D5C" w:rsidRPr="007C709E" w:rsidRDefault="002650C6" w:rsidP="00B02CCD">
      <w:pPr>
        <w:widowControl w:val="0"/>
        <w:tabs>
          <w:tab w:val="left" w:pos="1134"/>
        </w:tabs>
        <w:spacing w:line="240" w:lineRule="auto"/>
        <w:rPr>
          <w:i/>
          <w:szCs w:val="28"/>
          <w:lang w:val="vi-VN"/>
        </w:rPr>
      </w:pPr>
      <w:r w:rsidRPr="007C709E">
        <w:rPr>
          <w:szCs w:val="28"/>
          <w:lang w:val="vi-VN"/>
        </w:rPr>
        <w:t xml:space="preserve">Quy định này trước đây cũng tham khảo Điều 87 Luật Bảo hiểm Trung Quốc, nay là </w:t>
      </w:r>
      <w:r w:rsidR="007C4D5C" w:rsidRPr="007C709E">
        <w:rPr>
          <w:szCs w:val="28"/>
          <w:lang w:val="vi-VN"/>
        </w:rPr>
        <w:t>Điều 92</w:t>
      </w:r>
      <w:r w:rsidRPr="007C709E">
        <w:rPr>
          <w:szCs w:val="28"/>
          <w:lang w:val="vi-VN"/>
        </w:rPr>
        <w:t>, cụ thể như sau:</w:t>
      </w:r>
      <w:r w:rsidR="007C4D5C" w:rsidRPr="007C709E">
        <w:rPr>
          <w:szCs w:val="28"/>
          <w:lang w:val="vi-VN"/>
        </w:rPr>
        <w:t xml:space="preserve"> </w:t>
      </w:r>
      <w:r w:rsidRPr="007C709E">
        <w:rPr>
          <w:szCs w:val="28"/>
          <w:lang w:val="vi-VN"/>
        </w:rPr>
        <w:t>“</w:t>
      </w:r>
      <w:r w:rsidR="007C4D5C" w:rsidRPr="007C709E">
        <w:rPr>
          <w:i/>
          <w:szCs w:val="28"/>
          <w:lang w:val="vi-VN"/>
        </w:rPr>
        <w:t xml:space="preserve">Trường hợp </w:t>
      </w:r>
      <w:r w:rsidRPr="007C709E">
        <w:rPr>
          <w:i/>
          <w:szCs w:val="28"/>
          <w:lang w:val="vi-VN"/>
        </w:rPr>
        <w:t xml:space="preserve">doanh nghiệp </w:t>
      </w:r>
      <w:r w:rsidR="007C4D5C" w:rsidRPr="007C709E">
        <w:rPr>
          <w:i/>
          <w:szCs w:val="28"/>
          <w:lang w:val="vi-VN"/>
        </w:rPr>
        <w:t xml:space="preserve">bảo hiểm nhân thọ bị đóng hoặc bị tuyên bố phá sản theo quy định của pháp luật thì phải </w:t>
      </w:r>
      <w:r w:rsidRPr="007C709E">
        <w:rPr>
          <w:i/>
          <w:szCs w:val="28"/>
          <w:lang w:val="vi-VN"/>
        </w:rPr>
        <w:t xml:space="preserve">chuyển </w:t>
      </w:r>
      <w:r w:rsidR="007C4D5C" w:rsidRPr="007C709E">
        <w:rPr>
          <w:i/>
          <w:szCs w:val="28"/>
          <w:lang w:val="vi-VN"/>
        </w:rPr>
        <w:t xml:space="preserve">giao hợp đồng bảo hiểm nhân thọ và dự phòng trách nhiệm cho </w:t>
      </w:r>
      <w:r w:rsidRPr="007C709E">
        <w:rPr>
          <w:i/>
          <w:szCs w:val="28"/>
          <w:lang w:val="vi-VN"/>
        </w:rPr>
        <w:t>doanh nghiệp</w:t>
      </w:r>
      <w:r w:rsidR="007C4D5C" w:rsidRPr="007C709E">
        <w:rPr>
          <w:i/>
          <w:szCs w:val="28"/>
          <w:lang w:val="vi-VN"/>
        </w:rPr>
        <w:t xml:space="preserve"> bảo hiểm nhân thọ</w:t>
      </w:r>
      <w:r w:rsidRPr="007C709E">
        <w:rPr>
          <w:i/>
          <w:szCs w:val="28"/>
          <w:lang w:val="vi-VN"/>
        </w:rPr>
        <w:t xml:space="preserve"> khác</w:t>
      </w:r>
      <w:r w:rsidR="007C4D5C" w:rsidRPr="007C709E">
        <w:rPr>
          <w:i/>
          <w:szCs w:val="28"/>
          <w:lang w:val="vi-VN"/>
        </w:rPr>
        <w:t xml:space="preserve">; trường hợp không thoả thuận được với một </w:t>
      </w:r>
      <w:r w:rsidRPr="007C709E">
        <w:rPr>
          <w:i/>
          <w:szCs w:val="28"/>
          <w:lang w:val="vi-VN"/>
        </w:rPr>
        <w:t xml:space="preserve">doanh nghiệp </w:t>
      </w:r>
      <w:r w:rsidR="007C4D5C" w:rsidRPr="007C709E">
        <w:rPr>
          <w:i/>
          <w:szCs w:val="28"/>
          <w:lang w:val="vi-VN"/>
        </w:rPr>
        <w:t xml:space="preserve">bảo hiểm khác thì cơ quan quản lý bảo hiểm thuộc Chính phủ chỉ định </w:t>
      </w:r>
      <w:r w:rsidRPr="007C709E">
        <w:rPr>
          <w:i/>
          <w:szCs w:val="28"/>
          <w:lang w:val="vi-VN"/>
        </w:rPr>
        <w:t>doanh nghiệp</w:t>
      </w:r>
      <w:r w:rsidR="007C4D5C" w:rsidRPr="007C709E">
        <w:rPr>
          <w:i/>
          <w:szCs w:val="28"/>
          <w:lang w:val="vi-VN"/>
        </w:rPr>
        <w:t xml:space="preserve"> bảo hiểm nhân thọ để nhận chuyển nhượng. </w:t>
      </w:r>
    </w:p>
    <w:p w:rsidR="007C4D5C" w:rsidRPr="007C709E" w:rsidRDefault="007C4D5C" w:rsidP="00B02CCD">
      <w:pPr>
        <w:widowControl w:val="0"/>
        <w:tabs>
          <w:tab w:val="left" w:pos="1134"/>
        </w:tabs>
        <w:spacing w:line="240" w:lineRule="auto"/>
        <w:rPr>
          <w:szCs w:val="28"/>
          <w:lang w:val="vi-VN"/>
        </w:rPr>
      </w:pPr>
      <w:r w:rsidRPr="007C709E">
        <w:rPr>
          <w:i/>
          <w:szCs w:val="28"/>
          <w:lang w:val="vi-VN"/>
        </w:rPr>
        <w:t>Khi thực hiện việc chuyển nhượng hợp đồng bảo hiểm nhân thọ và dự phòng trách nhiệm quy định tại khoản trên hoặc chấp nhận chuyển nhượng theo chỉ định của cơ quan quản lý bảo hiểm thuộc Chính phủ, các quyền và lợi ích hợp pháp của người được bảo hiểm và người thụ hưởng được bảo hộ</w:t>
      </w:r>
      <w:r w:rsidR="00652E8D" w:rsidRPr="007C709E">
        <w:rPr>
          <w:szCs w:val="28"/>
          <w:lang w:val="vi-VN"/>
        </w:rPr>
        <w:t>”</w:t>
      </w:r>
      <w:r w:rsidRPr="007C709E">
        <w:rPr>
          <w:szCs w:val="28"/>
          <w:lang w:val="vi-VN"/>
        </w:rPr>
        <w:t xml:space="preserve">. </w:t>
      </w:r>
    </w:p>
    <w:p w:rsidR="0043393D" w:rsidRPr="007C709E" w:rsidRDefault="00652E8D" w:rsidP="003D2A53">
      <w:pPr>
        <w:widowControl w:val="0"/>
        <w:tabs>
          <w:tab w:val="left" w:pos="1134"/>
        </w:tabs>
        <w:spacing w:line="240" w:lineRule="auto"/>
        <w:rPr>
          <w:szCs w:val="28"/>
          <w:lang w:val="vi-VN"/>
        </w:rPr>
      </w:pPr>
      <w:r w:rsidRPr="007C709E">
        <w:rPr>
          <w:szCs w:val="28"/>
          <w:lang w:val="vi-VN"/>
        </w:rPr>
        <w:t>Ngoài ra, theo</w:t>
      </w:r>
      <w:r w:rsidR="0043393D" w:rsidRPr="007C709E">
        <w:rPr>
          <w:szCs w:val="28"/>
          <w:lang w:val="vi-VN"/>
        </w:rPr>
        <w:t xml:space="preserve"> Chuẩn mực giám sát bảo hiểm của Hiệp hội các nhà quản lý bảo hiểm quốc tế (ICP), trường hợp một doanh nghiệp bảo hiểm không đảm bảo khả năng tồn tại, Chính phủ hoặc một tổ chức có thẩm quyền có thể thực hiện các hành động giải quyết đối với doanh nghiệp đó như yêu cầu chuyển nhượng, tái cấu trúc và thanh lý.</w:t>
      </w:r>
    </w:p>
    <w:p w:rsidR="00B02CCD" w:rsidRPr="007C709E" w:rsidRDefault="00B02CCD" w:rsidP="00B02CCD">
      <w:pPr>
        <w:widowControl w:val="0"/>
        <w:tabs>
          <w:tab w:val="left" w:pos="1134"/>
        </w:tabs>
        <w:spacing w:line="240" w:lineRule="auto"/>
        <w:rPr>
          <w:szCs w:val="28"/>
          <w:lang w:val="vi-VN"/>
        </w:rPr>
      </w:pPr>
      <w:r w:rsidRPr="007C709E">
        <w:rPr>
          <w:szCs w:val="28"/>
          <w:lang w:val="vi-VN"/>
        </w:rPr>
        <w:t xml:space="preserve">Quy định này cũng được tham khảo Khoản 1 Điều 145 Luật các tổ chức tín dụng quy định phương án chuyển giao bắt buộc đối với Ngân hàng thương mại bị kiểm soát đặc biệt. </w:t>
      </w:r>
    </w:p>
    <w:p w:rsidR="002F4F8E" w:rsidRPr="007C709E" w:rsidRDefault="002F4F8E" w:rsidP="003D2A53">
      <w:pPr>
        <w:widowControl w:val="0"/>
        <w:tabs>
          <w:tab w:val="left" w:pos="1134"/>
        </w:tabs>
        <w:spacing w:line="240" w:lineRule="auto"/>
        <w:rPr>
          <w:b/>
          <w:szCs w:val="28"/>
          <w:lang w:val="eu-ES"/>
        </w:rPr>
      </w:pPr>
      <w:r w:rsidRPr="007C709E">
        <w:rPr>
          <w:b/>
          <w:szCs w:val="28"/>
          <w:lang w:val="eu-ES"/>
        </w:rPr>
        <w:t>2.8. Về phá sản doanh nghiệp bảo hiểm, doanh nghiệp tái bảo hiểm</w:t>
      </w:r>
    </w:p>
    <w:p w:rsidR="00267EE9" w:rsidRPr="007C709E" w:rsidRDefault="00083475" w:rsidP="003D2A53">
      <w:pPr>
        <w:widowControl w:val="0"/>
        <w:tabs>
          <w:tab w:val="left" w:pos="1134"/>
        </w:tabs>
        <w:snapToGrid w:val="0"/>
        <w:spacing w:line="240" w:lineRule="auto"/>
        <w:rPr>
          <w:szCs w:val="28"/>
          <w:lang w:val="vi-VN"/>
        </w:rPr>
      </w:pPr>
      <w:r w:rsidRPr="007C709E">
        <w:rPr>
          <w:szCs w:val="28"/>
          <w:lang w:val="eu-ES"/>
        </w:rPr>
        <w:t>Bộ Tư pháp cho rằng</w:t>
      </w:r>
      <w:r w:rsidR="00267EE9" w:rsidRPr="007C709E">
        <w:rPr>
          <w:szCs w:val="28"/>
          <w:lang w:val="vi-VN"/>
        </w:rPr>
        <w:t xml:space="preserve"> một số quy định tại </w:t>
      </w:r>
      <w:r w:rsidRPr="007C709E">
        <w:rPr>
          <w:szCs w:val="28"/>
          <w:lang w:val="eu-ES"/>
        </w:rPr>
        <w:t>dự thảo</w:t>
      </w:r>
      <w:r w:rsidR="00267EE9" w:rsidRPr="007C709E">
        <w:rPr>
          <w:szCs w:val="28"/>
          <w:lang w:val="vi-VN"/>
        </w:rPr>
        <w:t xml:space="preserve"> chưa phù hợp với quy định của Luật Phá sản năm 2014, </w:t>
      </w:r>
      <w:r w:rsidR="00162043" w:rsidRPr="007C709E">
        <w:rPr>
          <w:szCs w:val="28"/>
          <w:lang w:val="vi-VN"/>
        </w:rPr>
        <w:t>đề nghị cơ quan chủ trì soạn thảo giải trình rõ sự cần thiết và các đặc thù về phá sản đối với doanh nghiệp bảo hiểm cần được quy định tại dự thảo Luật để đảm bảo tính khả thi, thống nhất trong áp dụng pháp luật</w:t>
      </w:r>
      <w:r w:rsidR="00162043" w:rsidRPr="007C709E">
        <w:rPr>
          <w:szCs w:val="28"/>
          <w:lang w:val="eu-ES"/>
        </w:rPr>
        <w:t>, cụ thể</w:t>
      </w:r>
      <w:r w:rsidR="00267EE9" w:rsidRPr="007C709E">
        <w:rPr>
          <w:szCs w:val="28"/>
          <w:lang w:val="vi-VN"/>
        </w:rPr>
        <w:t>:</w:t>
      </w:r>
    </w:p>
    <w:p w:rsidR="00267EE9" w:rsidRPr="007C709E" w:rsidRDefault="00F261BD" w:rsidP="003D2A53">
      <w:pPr>
        <w:pStyle w:val="ListParagraph"/>
        <w:widowControl w:val="0"/>
        <w:numPr>
          <w:ilvl w:val="0"/>
          <w:numId w:val="6"/>
        </w:numPr>
        <w:tabs>
          <w:tab w:val="left" w:pos="851"/>
        </w:tabs>
        <w:snapToGrid w:val="0"/>
        <w:spacing w:before="120" w:after="120"/>
        <w:ind w:left="0" w:firstLine="567"/>
        <w:contextualSpacing w:val="0"/>
        <w:jc w:val="both"/>
        <w:rPr>
          <w:strike/>
          <w:szCs w:val="28"/>
          <w:lang w:val="vi-VN"/>
        </w:rPr>
      </w:pPr>
      <w:r w:rsidRPr="007C709E">
        <w:rPr>
          <w:szCs w:val="28"/>
          <w:lang w:val="vi-VN"/>
        </w:rPr>
        <w:lastRenderedPageBreak/>
        <w:t>Phạm vi những người được nộp đơn yêu cầu mở thủ tục phá sản của doanh nghiệp bảo hiểm, doanh nghiệp tái bảo hiểm</w:t>
      </w:r>
      <w:r w:rsidR="00E47106" w:rsidRPr="007C709E">
        <w:rPr>
          <w:szCs w:val="28"/>
          <w:lang w:val="vi-VN"/>
        </w:rPr>
        <w:t>;</w:t>
      </w:r>
      <w:r w:rsidR="00083475" w:rsidRPr="007C709E">
        <w:rPr>
          <w:szCs w:val="28"/>
          <w:lang w:val="vi-VN"/>
        </w:rPr>
        <w:t xml:space="preserve"> </w:t>
      </w:r>
      <w:r w:rsidR="00267EE9" w:rsidRPr="007C709E">
        <w:rPr>
          <w:szCs w:val="28"/>
          <w:lang w:val="vi-VN"/>
        </w:rPr>
        <w:t>đề nghị cơ quan chủ trì soạn thảo làm rõ mối quan hệ của Bộ Tài chính trong trường hợp cơ quan này nộp đơn yêu cầu mở thủ tục phá sản doanh nghiệp và trách nhiệm thực hiện nghĩa vụ nộp án phí trong trường hợp này.</w:t>
      </w:r>
    </w:p>
    <w:p w:rsidR="00267EE9" w:rsidRPr="007C709E" w:rsidRDefault="00267EE9" w:rsidP="003D2A53">
      <w:pPr>
        <w:pStyle w:val="ListParagraph"/>
        <w:widowControl w:val="0"/>
        <w:numPr>
          <w:ilvl w:val="0"/>
          <w:numId w:val="6"/>
        </w:numPr>
        <w:tabs>
          <w:tab w:val="left" w:pos="851"/>
        </w:tabs>
        <w:snapToGrid w:val="0"/>
        <w:spacing w:before="120" w:after="120"/>
        <w:ind w:left="0" w:firstLine="567"/>
        <w:contextualSpacing w:val="0"/>
        <w:jc w:val="both"/>
        <w:rPr>
          <w:szCs w:val="28"/>
          <w:lang w:val="vi-VN"/>
        </w:rPr>
      </w:pPr>
      <w:r w:rsidRPr="007C709E">
        <w:rPr>
          <w:szCs w:val="28"/>
          <w:lang w:val="vi-VN"/>
        </w:rPr>
        <w:t>Khoản 2 Điều 100</w:t>
      </w:r>
      <w:r w:rsidR="00083475" w:rsidRPr="007C709E">
        <w:rPr>
          <w:szCs w:val="28"/>
          <w:lang w:val="vi-VN"/>
        </w:rPr>
        <w:t>,</w:t>
      </w:r>
      <w:r w:rsidRPr="007C709E">
        <w:rPr>
          <w:szCs w:val="28"/>
          <w:lang w:val="vi-VN"/>
        </w:rPr>
        <w:t xml:space="preserve"> dự thảo Luật quy định khi nhận được yêu cầu mở thủ tục phá sản đối với doanh nghiệp bảo hiểm, doanh nghiệp tái bảo hiểm, Toà án mở thủ tục giải quyết yêu cầu tuyên bố phá sản và áp dụng ngay thủ tục thanh lý tài sản của doanh nghiệp bảo hiểm, doanh nghiệp tái bảo hiểm. Theo quy định của Luật Phá sản năm 2014, sau khi Toà án nhận được đơn yêu cầu mở thủ tục phá sản cần phải trải qua một quy trình, thủ tục tương đối dài trước khi thực hiện thanh lý tài sản của doanh nghiệp nộp đơn yêu cầu mở thủ tục phá sản. </w:t>
      </w:r>
    </w:p>
    <w:p w:rsidR="00267EE9" w:rsidRPr="007C709E" w:rsidRDefault="00267EE9" w:rsidP="003D2A53">
      <w:pPr>
        <w:pStyle w:val="ListParagraph"/>
        <w:widowControl w:val="0"/>
        <w:numPr>
          <w:ilvl w:val="0"/>
          <w:numId w:val="6"/>
        </w:numPr>
        <w:tabs>
          <w:tab w:val="left" w:pos="851"/>
        </w:tabs>
        <w:snapToGrid w:val="0"/>
        <w:spacing w:before="120" w:after="120"/>
        <w:ind w:left="0" w:firstLine="567"/>
        <w:contextualSpacing w:val="0"/>
        <w:jc w:val="both"/>
        <w:rPr>
          <w:szCs w:val="28"/>
          <w:lang w:val="vi-VN"/>
        </w:rPr>
      </w:pPr>
      <w:r w:rsidRPr="007C709E">
        <w:rPr>
          <w:szCs w:val="28"/>
          <w:lang w:val="vi-VN"/>
        </w:rPr>
        <w:t>Ngoài ra, Luật Phá sản năm 2014 quy định các trường hợp giao dịch bị coi là vô hiệu. Đề nghị làm rõ các giao dịch của doanh nghiệp bảo hiểm, doanh nghiệp tái bảo hiểm thực hiện trong giai đoạn Bộ Tài chính áp dụng biện pháp can thiệp sớm hoặc biện pháp kiểm soát dưới sự kiểm soát của Bộ Tài chính, có áp dụng quy định tại Điều 59 Luật Phá sản hay không?</w:t>
      </w:r>
    </w:p>
    <w:p w:rsidR="00267EE9" w:rsidRPr="007C709E" w:rsidRDefault="00267EE9" w:rsidP="004C113C">
      <w:pPr>
        <w:widowControl w:val="0"/>
        <w:tabs>
          <w:tab w:val="left" w:pos="851"/>
        </w:tabs>
        <w:snapToGrid w:val="0"/>
        <w:spacing w:line="240" w:lineRule="auto"/>
        <w:rPr>
          <w:i/>
          <w:szCs w:val="28"/>
          <w:lang w:val="vi-VN"/>
        </w:rPr>
      </w:pPr>
      <w:r w:rsidRPr="007C709E">
        <w:rPr>
          <w:i/>
          <w:szCs w:val="28"/>
          <w:lang w:val="vi-VN"/>
        </w:rPr>
        <w:t xml:space="preserve">Về nội dung này, Bộ Tài chính </w:t>
      </w:r>
      <w:r w:rsidR="00D67866" w:rsidRPr="007C709E">
        <w:rPr>
          <w:i/>
          <w:szCs w:val="28"/>
          <w:lang w:val="vi-VN"/>
        </w:rPr>
        <w:t>đề nghị</w:t>
      </w:r>
      <w:r w:rsidRPr="007C709E">
        <w:rPr>
          <w:i/>
          <w:szCs w:val="28"/>
          <w:lang w:val="vi-VN"/>
        </w:rPr>
        <w:t xml:space="preserve"> giữ nguyên như dự thảo và giải trình như sau:</w:t>
      </w:r>
    </w:p>
    <w:p w:rsidR="00267EE9" w:rsidRPr="007C709E" w:rsidRDefault="00267EE9" w:rsidP="003D2A53">
      <w:pPr>
        <w:spacing w:line="240" w:lineRule="auto"/>
        <w:ind w:firstLine="720"/>
        <w:rPr>
          <w:szCs w:val="28"/>
          <w:lang w:val="eu-ES"/>
        </w:rPr>
      </w:pPr>
      <w:r w:rsidRPr="007C709E">
        <w:rPr>
          <w:rFonts w:eastAsia="Times New Roman"/>
          <w:szCs w:val="28"/>
          <w:lang w:val="vi-VN"/>
        </w:rPr>
        <w:t xml:space="preserve">- </w:t>
      </w:r>
      <w:r w:rsidRPr="007C709E">
        <w:rPr>
          <w:rFonts w:eastAsia="Times New Roman"/>
          <w:szCs w:val="28"/>
          <w:lang w:val="eu-ES"/>
        </w:rPr>
        <w:t xml:space="preserve">Việc phá sản doanh nghiệp bảo hiểm chỉ được thực hiện </w:t>
      </w:r>
      <w:r w:rsidRPr="007C709E">
        <w:rPr>
          <w:rFonts w:eastAsia="Times New Roman"/>
          <w:i/>
          <w:szCs w:val="28"/>
          <w:lang w:val="eu-ES"/>
        </w:rPr>
        <w:t>khi doanh nghiệp không thể khôi phục được khả năng thanh toán sau khi đã áp dụng các biện pháp kiểm soát.</w:t>
      </w:r>
      <w:r w:rsidRPr="007C709E">
        <w:rPr>
          <w:szCs w:val="28"/>
          <w:lang w:val="eu-ES"/>
        </w:rPr>
        <w:t xml:space="preserve"> </w:t>
      </w:r>
      <w:r w:rsidRPr="007C709E">
        <w:rPr>
          <w:szCs w:val="28"/>
          <w:lang w:val="vi-VN"/>
        </w:rPr>
        <w:t>T</w:t>
      </w:r>
      <w:r w:rsidRPr="007C709E">
        <w:rPr>
          <w:szCs w:val="28"/>
          <w:lang w:val="eu-ES"/>
        </w:rPr>
        <w:t>hủ tục phá sản của doanh nghiệp bảo hiểm sẽ tương tự như trường hợp phá sản của các tổ chức tín dụng khi không đáp ứng khả</w:t>
      </w:r>
      <w:r w:rsidR="00BD26D2" w:rsidRPr="007C709E">
        <w:rPr>
          <w:szCs w:val="28"/>
          <w:lang w:val="eu-ES"/>
        </w:rPr>
        <w:t xml:space="preserve"> năng thanh toán (đ</w:t>
      </w:r>
      <w:r w:rsidRPr="007C709E">
        <w:rPr>
          <w:szCs w:val="28"/>
          <w:lang w:val="eu-ES"/>
        </w:rPr>
        <w:t>ược quy định tại Chương phá sản tổ chức tín dụng của Luật phá sản và Luật tổ chức tín dụng)</w:t>
      </w:r>
      <w:r w:rsidRPr="007C709E">
        <w:rPr>
          <w:szCs w:val="28"/>
          <w:lang w:val="vi-VN"/>
        </w:rPr>
        <w:t>.</w:t>
      </w:r>
      <w:r w:rsidRPr="007C709E">
        <w:rPr>
          <w:szCs w:val="28"/>
          <w:lang w:val="eu-ES"/>
        </w:rPr>
        <w:t xml:space="preserve"> </w:t>
      </w:r>
      <w:r w:rsidRPr="007C709E">
        <w:rPr>
          <w:szCs w:val="28"/>
          <w:lang w:val="vi-VN"/>
        </w:rPr>
        <w:t>T</w:t>
      </w:r>
      <w:r w:rsidRPr="007C709E">
        <w:rPr>
          <w:szCs w:val="28"/>
          <w:lang w:val="eu-ES"/>
        </w:rPr>
        <w:t xml:space="preserve">heo đó, Tòa án sau khi nhận đơn sẽ mở ngay thủ tục thanh lý tài sản (mà không tiến hành các thủ tục như  xem xét tiếp nhận đơn, mở thủ tục phá sản, mở hội nghị chủ nợ và các thủ tục phục hồi hoạt động kinh doanh....).  </w:t>
      </w:r>
    </w:p>
    <w:p w:rsidR="00267EE9" w:rsidRPr="007C709E" w:rsidRDefault="00267EE9" w:rsidP="003D2A53">
      <w:pPr>
        <w:spacing w:line="240" w:lineRule="auto"/>
        <w:ind w:firstLine="720"/>
        <w:rPr>
          <w:i/>
          <w:szCs w:val="28"/>
          <w:lang w:val="vi-VN"/>
        </w:rPr>
      </w:pPr>
      <w:r w:rsidRPr="007C709E">
        <w:rPr>
          <w:szCs w:val="28"/>
          <w:lang w:val="vi-VN"/>
        </w:rPr>
        <w:t xml:space="preserve">- </w:t>
      </w:r>
      <w:r w:rsidRPr="007C709E">
        <w:rPr>
          <w:szCs w:val="28"/>
          <w:lang w:val="eu-ES"/>
        </w:rPr>
        <w:t>Theo quy định của Luật phá sản tương tự cho trường hợp các tổ chức tín dụ</w:t>
      </w:r>
      <w:r w:rsidR="00BD26D2" w:rsidRPr="007C709E">
        <w:rPr>
          <w:szCs w:val="28"/>
          <w:lang w:val="eu-ES"/>
        </w:rPr>
        <w:t>ng, c</w:t>
      </w:r>
      <w:r w:rsidRPr="007C709E">
        <w:rPr>
          <w:szCs w:val="28"/>
          <w:lang w:val="eu-ES"/>
        </w:rPr>
        <w:t xml:space="preserve">ác thủ tục như nộp lệ phí phá sản sẽ không cần thực hiện mà trong thứ tự phân chia tài sản, đầu tiên sẽ là trả chi phí phá sản. </w:t>
      </w:r>
      <w:r w:rsidRPr="007C709E">
        <w:rPr>
          <w:szCs w:val="28"/>
          <w:lang w:val="vi-VN"/>
        </w:rPr>
        <w:t xml:space="preserve">Do đó, trường hợp </w:t>
      </w:r>
      <w:r w:rsidRPr="007C709E">
        <w:rPr>
          <w:szCs w:val="28"/>
          <w:lang w:val="eu-ES"/>
        </w:rPr>
        <w:t xml:space="preserve">Bộ Tài chính nộp đơn yêu cầu Tòa án mở thủ tục phá sản, lệ phí phá sản sẽ được chi trả trong thứ tự phân chia tài sản </w:t>
      </w:r>
      <w:r w:rsidRPr="007C709E">
        <w:rPr>
          <w:szCs w:val="28"/>
          <w:lang w:val="vi-VN"/>
        </w:rPr>
        <w:t>(đầu tiên).</w:t>
      </w:r>
    </w:p>
    <w:p w:rsidR="002F4F8E" w:rsidRPr="007C709E" w:rsidRDefault="002F4F8E" w:rsidP="003D2A53">
      <w:pPr>
        <w:widowControl w:val="0"/>
        <w:tabs>
          <w:tab w:val="left" w:pos="1134"/>
        </w:tabs>
        <w:spacing w:line="240" w:lineRule="auto"/>
        <w:rPr>
          <w:b/>
          <w:szCs w:val="28"/>
          <w:lang w:val="eu-ES"/>
        </w:rPr>
      </w:pPr>
      <w:r w:rsidRPr="007C709E">
        <w:rPr>
          <w:b/>
          <w:szCs w:val="28"/>
          <w:lang w:val="eu-ES"/>
        </w:rPr>
        <w:t>2.9. Về ứng dụng công nghệ thông tin trong hoạt động kinh doanh bảo hiểm</w:t>
      </w:r>
    </w:p>
    <w:p w:rsidR="00267EE9" w:rsidRPr="007C709E" w:rsidRDefault="00162043" w:rsidP="003D2A53">
      <w:pPr>
        <w:widowControl w:val="0"/>
        <w:tabs>
          <w:tab w:val="left" w:pos="993"/>
        </w:tabs>
        <w:snapToGrid w:val="0"/>
        <w:spacing w:line="240" w:lineRule="auto"/>
        <w:rPr>
          <w:szCs w:val="28"/>
          <w:lang w:val="vi-VN"/>
        </w:rPr>
      </w:pPr>
      <w:r w:rsidRPr="007C709E">
        <w:rPr>
          <w:szCs w:val="28"/>
          <w:lang w:val="eu-ES"/>
        </w:rPr>
        <w:t xml:space="preserve">Bộ Tư pháp </w:t>
      </w:r>
      <w:r w:rsidR="00267EE9" w:rsidRPr="007C709E">
        <w:rPr>
          <w:szCs w:val="28"/>
          <w:lang w:val="vi-VN"/>
        </w:rPr>
        <w:t>đề nghị cơ quan chủ trì soạn thảo chỉnh lý quy định tại khoản 2 Điều 107 dự thảo Luật theo hướng giao Chính phủ quy định vì đây là điều kiện đầu tư kinh doanh.</w:t>
      </w:r>
    </w:p>
    <w:p w:rsidR="00F308EA" w:rsidRPr="007C709E" w:rsidRDefault="009A412A" w:rsidP="003D2A53">
      <w:pPr>
        <w:widowControl w:val="0"/>
        <w:tabs>
          <w:tab w:val="left" w:pos="993"/>
        </w:tabs>
        <w:spacing w:line="240" w:lineRule="auto"/>
        <w:rPr>
          <w:szCs w:val="28"/>
          <w:lang w:val="vi-VN"/>
        </w:rPr>
      </w:pPr>
      <w:r w:rsidRPr="007C709E">
        <w:rPr>
          <w:i/>
          <w:szCs w:val="28"/>
          <w:lang w:val="vi-VN"/>
        </w:rPr>
        <w:t xml:space="preserve">Về nội dung này, Bộ Tài chính </w:t>
      </w:r>
      <w:r w:rsidR="00BD26D2" w:rsidRPr="007C709E">
        <w:rPr>
          <w:i/>
          <w:szCs w:val="28"/>
          <w:lang w:val="vi-VN"/>
        </w:rPr>
        <w:t>xin</w:t>
      </w:r>
      <w:r w:rsidR="00F308EA" w:rsidRPr="007C709E">
        <w:rPr>
          <w:i/>
          <w:szCs w:val="28"/>
          <w:lang w:val="vi-VN"/>
        </w:rPr>
        <w:t xml:space="preserve"> giải trình</w:t>
      </w:r>
      <w:r w:rsidRPr="007C709E">
        <w:rPr>
          <w:i/>
          <w:szCs w:val="28"/>
          <w:lang w:val="vi-VN"/>
        </w:rPr>
        <w:t xml:space="preserve"> như sau</w:t>
      </w:r>
      <w:r w:rsidRPr="007C709E">
        <w:rPr>
          <w:szCs w:val="28"/>
          <w:lang w:val="vi-VN"/>
        </w:rPr>
        <w:t xml:space="preserve">: </w:t>
      </w:r>
    </w:p>
    <w:p w:rsidR="00F308EA" w:rsidRPr="007C709E" w:rsidRDefault="00F308EA" w:rsidP="003D2A53">
      <w:pPr>
        <w:widowControl w:val="0"/>
        <w:tabs>
          <w:tab w:val="left" w:pos="993"/>
        </w:tabs>
        <w:spacing w:line="240" w:lineRule="auto"/>
        <w:rPr>
          <w:szCs w:val="28"/>
          <w:lang w:val="vi-VN"/>
        </w:rPr>
      </w:pPr>
      <w:r w:rsidRPr="007C709E">
        <w:rPr>
          <w:szCs w:val="28"/>
          <w:lang w:val="vi-VN"/>
        </w:rPr>
        <w:t>V</w:t>
      </w:r>
      <w:r w:rsidR="009A412A" w:rsidRPr="007C709E">
        <w:rPr>
          <w:szCs w:val="28"/>
          <w:lang w:val="vi-VN"/>
        </w:rPr>
        <w:t xml:space="preserve">iệc </w:t>
      </w:r>
      <w:r w:rsidR="009A412A" w:rsidRPr="007C709E">
        <w:rPr>
          <w:iCs/>
          <w:szCs w:val="28"/>
          <w:lang w:val="vi-VN"/>
        </w:rPr>
        <w:t xml:space="preserve">quy định các điều kiện cung cấp dịch vụ, sản phẩm bảo hiểm trên môi trường mạng sẽ </w:t>
      </w:r>
      <w:r w:rsidR="009A412A" w:rsidRPr="007C709E">
        <w:rPr>
          <w:szCs w:val="28"/>
          <w:lang w:val="vi-VN"/>
        </w:rPr>
        <w:t xml:space="preserve">tiếp thu và thực hiện theo hướng sửa đổi, bổ sung (nếu cần) </w:t>
      </w:r>
      <w:r w:rsidR="009A412A" w:rsidRPr="007C709E">
        <w:rPr>
          <w:szCs w:val="28"/>
          <w:lang w:val="vi-VN"/>
        </w:rPr>
        <w:lastRenderedPageBreak/>
        <w:t xml:space="preserve">Nghị định số 165/2018/NĐ-CP về Giao dịch điện tử trong hoạt động tài chính ngày 24/12/2018 của Thủ tướng Chính phủ. Bộ trưởng Bộ Tài chính hướng dẫn việc cung cấp dịch vụ và sản phẩm bảo hiểm trên môi trường mạng.  </w:t>
      </w:r>
    </w:p>
    <w:p w:rsidR="009A412A" w:rsidRPr="007C709E" w:rsidRDefault="009A412A" w:rsidP="003D2A53">
      <w:pPr>
        <w:widowControl w:val="0"/>
        <w:tabs>
          <w:tab w:val="left" w:pos="993"/>
        </w:tabs>
        <w:spacing w:line="240" w:lineRule="auto"/>
        <w:rPr>
          <w:i/>
          <w:iCs/>
          <w:szCs w:val="28"/>
          <w:lang w:val="vi-VN"/>
        </w:rPr>
      </w:pPr>
      <w:r w:rsidRPr="007C709E">
        <w:rPr>
          <w:szCs w:val="28"/>
          <w:lang w:val="vi-VN"/>
        </w:rPr>
        <w:t xml:space="preserve">Vì thế, </w:t>
      </w:r>
      <w:r w:rsidR="00F308EA" w:rsidRPr="007C709E">
        <w:rPr>
          <w:szCs w:val="28"/>
          <w:lang w:val="vi-VN"/>
        </w:rPr>
        <w:t>Bộ</w:t>
      </w:r>
      <w:r w:rsidR="00BD26D2" w:rsidRPr="007C709E">
        <w:rPr>
          <w:szCs w:val="28"/>
          <w:lang w:val="vi-VN"/>
        </w:rPr>
        <w:t xml:space="preserve"> T</w:t>
      </w:r>
      <w:r w:rsidR="00F308EA" w:rsidRPr="007C709E">
        <w:rPr>
          <w:szCs w:val="28"/>
          <w:lang w:val="vi-VN"/>
        </w:rPr>
        <w:t xml:space="preserve">ài chính chỉnh lý </w:t>
      </w:r>
      <w:r w:rsidRPr="007C709E">
        <w:rPr>
          <w:szCs w:val="28"/>
          <w:lang w:val="vi-VN"/>
        </w:rPr>
        <w:t>khoản 2 Điều 1</w:t>
      </w:r>
      <w:r w:rsidR="00134BB6" w:rsidRPr="007C709E">
        <w:rPr>
          <w:szCs w:val="28"/>
          <w:lang w:val="vi-VN"/>
        </w:rPr>
        <w:t>10</w:t>
      </w:r>
      <w:r w:rsidRPr="007C709E">
        <w:rPr>
          <w:szCs w:val="28"/>
          <w:lang w:val="vi-VN"/>
        </w:rPr>
        <w:t xml:space="preserve"> dự thảo Luật </w:t>
      </w:r>
      <w:r w:rsidR="00F308EA" w:rsidRPr="007C709E">
        <w:rPr>
          <w:szCs w:val="28"/>
          <w:lang w:val="vi-VN"/>
        </w:rPr>
        <w:t>như sau</w:t>
      </w:r>
      <w:r w:rsidRPr="007C709E">
        <w:rPr>
          <w:szCs w:val="28"/>
          <w:lang w:val="vi-VN"/>
        </w:rPr>
        <w:t xml:space="preserve">: </w:t>
      </w:r>
      <w:r w:rsidRPr="007C709E">
        <w:rPr>
          <w:i/>
          <w:iCs/>
          <w:szCs w:val="28"/>
          <w:lang w:val="vi-VN"/>
        </w:rPr>
        <w:t>“</w:t>
      </w:r>
      <w:r w:rsidR="00134BB6" w:rsidRPr="007C709E">
        <w:rPr>
          <w:i/>
          <w:iCs/>
          <w:szCs w:val="28"/>
          <w:lang w:val="vi-VN"/>
        </w:rPr>
        <w:t>Bộ trưởng Bộ Tài chính hướng dẫn việc cung cấp dịch vụ, sản phẩm bảo hiểm trên môi trường mạng</w:t>
      </w:r>
      <w:r w:rsidRPr="007C709E">
        <w:rPr>
          <w:i/>
          <w:iCs/>
          <w:szCs w:val="28"/>
          <w:lang w:val="vi-VN"/>
        </w:rPr>
        <w:t>”.</w:t>
      </w:r>
    </w:p>
    <w:p w:rsidR="002F4F8E" w:rsidRPr="007C709E" w:rsidRDefault="002F4F8E" w:rsidP="003D2A53">
      <w:pPr>
        <w:widowControl w:val="0"/>
        <w:tabs>
          <w:tab w:val="left" w:pos="1134"/>
        </w:tabs>
        <w:spacing w:line="240" w:lineRule="auto"/>
        <w:rPr>
          <w:b/>
          <w:szCs w:val="28"/>
          <w:lang w:val="vi-VN"/>
        </w:rPr>
      </w:pPr>
      <w:r w:rsidRPr="007C709E">
        <w:rPr>
          <w:b/>
          <w:szCs w:val="28"/>
          <w:lang w:val="vi-VN"/>
        </w:rPr>
        <w:t>2.10. Về đại lý bảo hiểm</w:t>
      </w:r>
    </w:p>
    <w:p w:rsidR="00267EE9" w:rsidRPr="007C709E" w:rsidRDefault="00162043" w:rsidP="003D2A53">
      <w:pPr>
        <w:widowControl w:val="0"/>
        <w:tabs>
          <w:tab w:val="left" w:pos="993"/>
        </w:tabs>
        <w:snapToGrid w:val="0"/>
        <w:spacing w:line="240" w:lineRule="auto"/>
        <w:rPr>
          <w:szCs w:val="28"/>
          <w:lang w:val="vi-VN"/>
        </w:rPr>
      </w:pPr>
      <w:r w:rsidRPr="007C709E">
        <w:rPr>
          <w:szCs w:val="28"/>
          <w:lang w:val="vi-VN"/>
        </w:rPr>
        <w:t>Đ</w:t>
      </w:r>
      <w:r w:rsidR="00267EE9" w:rsidRPr="007C709E">
        <w:rPr>
          <w:szCs w:val="28"/>
          <w:lang w:val="vi-VN"/>
        </w:rPr>
        <w:t xml:space="preserve">ể đảm bảo có đầy đủ cơ sở pháp lý để xem xét, xử lý khi có sự kiện pháp lý xảy ra đối với giao dịch đại lý bảo hiểm, đề nghị cơ quan chủ trì soạn thảo rà soát, chỉnh lý lại các quy định về đại lý bảo hiểm, quyền, nghĩa vụ, trách nhiệm pháp lý của các bên trong giao dịch đại lý bảo hiểm cho phù hợp với chế định đại diện, quy định về uỷ quyền của Bộ luật Dân sự năm 2015 và quy định về đại lý của Luật Thương mại năm 2005. </w:t>
      </w:r>
    </w:p>
    <w:p w:rsidR="00F308EA" w:rsidRPr="007C709E" w:rsidRDefault="00F308EA" w:rsidP="003D2A53">
      <w:pPr>
        <w:widowControl w:val="0"/>
        <w:tabs>
          <w:tab w:val="left" w:pos="1134"/>
        </w:tabs>
        <w:spacing w:line="240" w:lineRule="auto"/>
        <w:rPr>
          <w:szCs w:val="28"/>
          <w:lang w:val="nl-NL"/>
        </w:rPr>
      </w:pPr>
      <w:r w:rsidRPr="007C709E">
        <w:rPr>
          <w:i/>
          <w:szCs w:val="28"/>
          <w:lang w:val="nl-NL"/>
        </w:rPr>
        <w:t xml:space="preserve">Bộ Tài chính tiếp thu ý kiến này, </w:t>
      </w:r>
      <w:r w:rsidRPr="007C709E">
        <w:rPr>
          <w:szCs w:val="28"/>
          <w:lang w:val="nl-NL"/>
        </w:rPr>
        <w:t xml:space="preserve">theo đó đã rà soát các quy định về hợp đồng đại lý bảo hiểm, quyền, nghĩa vụ của doanh nghiệp bảo hiểm, đại lý bảo hiểm tại Dự thảo Luật, bảo đảm phù hợp với quy định về chế định đại diện, quy định về ủy quyền tại Điều 134 đến Điều 143, và quy định về hợp đồng ủy quyền tại Điều 562 đến Điều 569 Bộ luật Dân sự. </w:t>
      </w:r>
    </w:p>
    <w:p w:rsidR="002F4F8E" w:rsidRPr="007C709E" w:rsidRDefault="002F4F8E" w:rsidP="003D2A53">
      <w:pPr>
        <w:widowControl w:val="0"/>
        <w:tabs>
          <w:tab w:val="left" w:pos="1134"/>
        </w:tabs>
        <w:spacing w:line="240" w:lineRule="auto"/>
        <w:rPr>
          <w:b/>
          <w:szCs w:val="28"/>
          <w:lang w:val="vi-VN"/>
        </w:rPr>
      </w:pPr>
      <w:r w:rsidRPr="007C709E">
        <w:rPr>
          <w:b/>
          <w:szCs w:val="28"/>
          <w:lang w:val="vi-VN"/>
        </w:rPr>
        <w:t>2.11. Về quyền yêu cầu cung cấp thông tin trong thanh tra, kiểm tra, xử lý, vi phạm hành chính</w:t>
      </w:r>
    </w:p>
    <w:p w:rsidR="00267EE9" w:rsidRPr="007C709E" w:rsidRDefault="00162043" w:rsidP="003D2A53">
      <w:pPr>
        <w:widowControl w:val="0"/>
        <w:tabs>
          <w:tab w:val="left" w:pos="1276"/>
        </w:tabs>
        <w:snapToGrid w:val="0"/>
        <w:spacing w:line="240" w:lineRule="auto"/>
        <w:rPr>
          <w:szCs w:val="28"/>
          <w:lang w:val="vi-VN"/>
        </w:rPr>
      </w:pPr>
      <w:r w:rsidRPr="007C709E">
        <w:rPr>
          <w:szCs w:val="28"/>
          <w:lang w:val="vi-VN"/>
        </w:rPr>
        <w:t>Bộ Tư pháp đ</w:t>
      </w:r>
      <w:r w:rsidR="00267EE9" w:rsidRPr="007C709E">
        <w:rPr>
          <w:szCs w:val="28"/>
          <w:lang w:val="vi-VN"/>
        </w:rPr>
        <w:t>ề nghị cơ quan chủ trì soạn thảo rà soát pháp luật thanh tra để quy định cho phù hợp, trong trường hợp đặc thù, cần quy định rõ cơ chế đặc thù làm cơ sở áp dụng đối với thanh tra chuyên ngành</w:t>
      </w:r>
      <w:r w:rsidRPr="007C709E">
        <w:rPr>
          <w:szCs w:val="28"/>
          <w:lang w:val="vi-VN"/>
        </w:rPr>
        <w:t xml:space="preserve"> (Điều 150)</w:t>
      </w:r>
      <w:r w:rsidR="00267EE9" w:rsidRPr="007C709E">
        <w:rPr>
          <w:szCs w:val="28"/>
          <w:lang w:val="vi-VN"/>
        </w:rPr>
        <w:t>.</w:t>
      </w:r>
    </w:p>
    <w:p w:rsidR="00267EE9" w:rsidRPr="007C709E" w:rsidRDefault="00267EE9" w:rsidP="003D2A53">
      <w:pPr>
        <w:widowControl w:val="0"/>
        <w:tabs>
          <w:tab w:val="left" w:pos="1276"/>
        </w:tabs>
        <w:snapToGrid w:val="0"/>
        <w:spacing w:line="240" w:lineRule="auto"/>
        <w:rPr>
          <w:i/>
          <w:szCs w:val="28"/>
          <w:lang w:val="vi-VN"/>
        </w:rPr>
      </w:pPr>
      <w:r w:rsidRPr="007C709E">
        <w:rPr>
          <w:i/>
          <w:szCs w:val="28"/>
          <w:lang w:val="vi-VN"/>
        </w:rPr>
        <w:t xml:space="preserve">Về nội dung này, Bộ Tài chính </w:t>
      </w:r>
      <w:r w:rsidR="00D67866" w:rsidRPr="007C709E">
        <w:rPr>
          <w:i/>
          <w:szCs w:val="28"/>
          <w:lang w:val="vi-VN"/>
        </w:rPr>
        <w:t>đề nghị</w:t>
      </w:r>
      <w:r w:rsidRPr="007C709E">
        <w:rPr>
          <w:i/>
          <w:szCs w:val="28"/>
          <w:lang w:val="vi-VN"/>
        </w:rPr>
        <w:t xml:space="preserve"> giữ nguyên như dự thảo và giải trình như sau: </w:t>
      </w:r>
    </w:p>
    <w:p w:rsidR="00267EE9" w:rsidRPr="007C709E" w:rsidRDefault="00267EE9" w:rsidP="003D2A53">
      <w:pPr>
        <w:widowControl w:val="0"/>
        <w:tabs>
          <w:tab w:val="left" w:pos="1276"/>
        </w:tabs>
        <w:snapToGrid w:val="0"/>
        <w:spacing w:line="240" w:lineRule="auto"/>
        <w:rPr>
          <w:szCs w:val="28"/>
          <w:lang w:val="vi-VN"/>
        </w:rPr>
      </w:pPr>
      <w:r w:rsidRPr="007C709E">
        <w:rPr>
          <w:szCs w:val="28"/>
          <w:lang w:val="vi-VN"/>
        </w:rPr>
        <w:t>- Việc thanh tra, xử lý vi phạm hành chính trong hoạt động kinh doanh bảo hiểm thực hiện theo quy định pháp luật của thanh tra và pháp luật về xử lý vi phạm hành chính. Dự thảo Luật (Điều 15</w:t>
      </w:r>
      <w:r w:rsidR="00E47106" w:rsidRPr="007C709E">
        <w:rPr>
          <w:szCs w:val="28"/>
          <w:lang w:val="vi-VN"/>
        </w:rPr>
        <w:t>3</w:t>
      </w:r>
      <w:r w:rsidRPr="007C709E">
        <w:rPr>
          <w:szCs w:val="28"/>
          <w:lang w:val="vi-VN"/>
        </w:rPr>
        <w:t xml:space="preserve">) chỉ bổ sung thêm quy định về quyền yêu cầu cung cấp thông tin của Bộ Tài chính trong thanh tra, kiểm tra, xử lý vi phạm hành chính để phù hợp với thông lệ quốc tế, nâng cao tính hiệu lực, hiệu quả của công tác quản lý nhà nước, thanh tra, kiểm tra đối với hoạt động kinh doanh bảo hiểm. Dự thảo quy định này trên cơ sở tham khảo nội dung yêu cầu cung cấp thông tin quy định tại Điều 130 Luật Chứng khoán.  </w:t>
      </w:r>
    </w:p>
    <w:p w:rsidR="00267EE9" w:rsidRPr="007C709E" w:rsidRDefault="00267EE9" w:rsidP="003D2A53">
      <w:pPr>
        <w:widowControl w:val="0"/>
        <w:tabs>
          <w:tab w:val="left" w:pos="1276"/>
        </w:tabs>
        <w:snapToGrid w:val="0"/>
        <w:spacing w:line="240" w:lineRule="auto"/>
        <w:rPr>
          <w:i/>
          <w:szCs w:val="28"/>
          <w:lang w:val="vi-VN"/>
        </w:rPr>
      </w:pPr>
      <w:r w:rsidRPr="007C709E">
        <w:rPr>
          <w:szCs w:val="28"/>
          <w:lang w:val="vi-VN"/>
        </w:rPr>
        <w:t>- Khoản 4 đã quy định việc yêu cầu cơ quan, tổ chức, cá nhân phối hợp cung cấp thông tin liên quan phải được thực hiện bằng văn bản, trong đó nêu rõ mục đích, căn cứ, nội dung, phạm vi yêu cầu. Việc không quy định cụ thể người có thẩm quyền yêu cầu cũng như người có thẩm quyền phê duyệt (như khoản 2 Điều 130 Luật Chứng khoán) là do hiện tại Luật Thanh tra đang trong quá trình sửa đổi, bổ sung theo hướng sửa đổi chức năng, nhiệm vụ, quyền hạn của các cơ quan thanh tra chuyên ngành, nên quy định như dự thảo sẽ bảo đảm tính linh hoạt, phù hợp, đồng bộ với các thay đổi của pháp luật về thanh tra (nếu có).</w:t>
      </w:r>
    </w:p>
    <w:p w:rsidR="00D2207B" w:rsidRPr="007C709E" w:rsidRDefault="002F4F8E" w:rsidP="003D2A53">
      <w:pPr>
        <w:widowControl w:val="0"/>
        <w:tabs>
          <w:tab w:val="left" w:pos="0"/>
        </w:tabs>
        <w:spacing w:line="240" w:lineRule="auto"/>
        <w:rPr>
          <w:rFonts w:eastAsia="Times New Roman"/>
          <w:b/>
          <w:szCs w:val="28"/>
          <w:lang w:val="nl-NL"/>
        </w:rPr>
      </w:pPr>
      <w:r w:rsidRPr="007C709E">
        <w:rPr>
          <w:b/>
          <w:kern w:val="28"/>
          <w:lang w:val="nl-NL"/>
        </w:rPr>
        <w:lastRenderedPageBreak/>
        <w:tab/>
      </w:r>
      <w:r w:rsidR="00D2207B" w:rsidRPr="007C709E">
        <w:rPr>
          <w:b/>
          <w:kern w:val="28"/>
          <w:lang w:val="nl-NL"/>
        </w:rPr>
        <w:t>III</w:t>
      </w:r>
      <w:r w:rsidR="00D2207B" w:rsidRPr="007C709E">
        <w:rPr>
          <w:rFonts w:eastAsia="Times New Roman"/>
          <w:b/>
          <w:szCs w:val="28"/>
          <w:lang w:val="nl-NL"/>
        </w:rPr>
        <w:t>. Về tính tương thích với điều ước quốc tế có liên quan mà CHXHCN Việt Nam là thành viên</w:t>
      </w:r>
    </w:p>
    <w:p w:rsidR="00045D92" w:rsidRPr="007C709E" w:rsidRDefault="00CA6F91" w:rsidP="003D2A53">
      <w:pPr>
        <w:spacing w:line="240" w:lineRule="auto"/>
        <w:rPr>
          <w:szCs w:val="28"/>
          <w:lang w:val="nl-NL"/>
        </w:rPr>
      </w:pPr>
      <w:r w:rsidRPr="007C709E">
        <w:rPr>
          <w:rFonts w:eastAsia="Times New Roman"/>
          <w:szCs w:val="28"/>
          <w:lang w:val="nl-NL"/>
        </w:rPr>
        <w:t xml:space="preserve"> </w:t>
      </w:r>
      <w:r w:rsidR="00162043" w:rsidRPr="007C709E">
        <w:rPr>
          <w:rFonts w:eastAsia="Times New Roman"/>
          <w:szCs w:val="28"/>
          <w:lang w:val="nl-NL"/>
        </w:rPr>
        <w:t xml:space="preserve">Bộ Tư pháp </w:t>
      </w:r>
      <w:r w:rsidR="002C5CBB" w:rsidRPr="007C709E">
        <w:rPr>
          <w:szCs w:val="28"/>
          <w:lang w:val="nl-NL"/>
        </w:rPr>
        <w:t>đề nghị cơ quan chủ trì soạn thảo bổ</w:t>
      </w:r>
      <w:r w:rsidR="002C5CBB" w:rsidRPr="007C709E">
        <w:rPr>
          <w:szCs w:val="28"/>
          <w:lang w:val="vi-VN"/>
        </w:rPr>
        <w:t xml:space="preserve"> sung</w:t>
      </w:r>
      <w:r w:rsidR="002C5CBB" w:rsidRPr="007C709E">
        <w:rPr>
          <w:szCs w:val="28"/>
          <w:lang w:val="nl-NL"/>
        </w:rPr>
        <w:t xml:space="preserve"> đánh giá tính tương thích với điều ước quốc tế có liên quan về bảo</w:t>
      </w:r>
      <w:r w:rsidR="002C5CBB" w:rsidRPr="007C709E">
        <w:rPr>
          <w:szCs w:val="28"/>
          <w:lang w:val="vi-VN"/>
        </w:rPr>
        <w:t xml:space="preserve"> hiểm</w:t>
      </w:r>
      <w:r w:rsidR="002C5CBB" w:rsidRPr="007C709E">
        <w:rPr>
          <w:szCs w:val="28"/>
          <w:lang w:val="nl-NL"/>
        </w:rPr>
        <w:t xml:space="preserve"> mà Việt Nam là thành viên</w:t>
      </w:r>
      <w:r w:rsidR="002C5CBB" w:rsidRPr="007C709E">
        <w:rPr>
          <w:szCs w:val="28"/>
          <w:lang w:val="vi-VN"/>
        </w:rPr>
        <w:t xml:space="preserve"> tại dự thảo Tờ trình</w:t>
      </w:r>
      <w:r w:rsidR="002C5CBB" w:rsidRPr="007C709E">
        <w:rPr>
          <w:szCs w:val="28"/>
          <w:lang w:val="nl-NL"/>
        </w:rPr>
        <w:t xml:space="preserve"> để đảm bảo việc ban hành Luật không làm cản trở việc thực hiện các nghĩa vụ trong các điều ước quốc tế này</w:t>
      </w:r>
      <w:r w:rsidR="00045D92" w:rsidRPr="007C709E">
        <w:rPr>
          <w:szCs w:val="28"/>
          <w:lang w:val="nl-NL"/>
        </w:rPr>
        <w:t>.</w:t>
      </w:r>
    </w:p>
    <w:p w:rsidR="00F308EA" w:rsidRPr="007C709E" w:rsidRDefault="00270168" w:rsidP="003D2A53">
      <w:pPr>
        <w:spacing w:line="240" w:lineRule="auto"/>
        <w:rPr>
          <w:szCs w:val="28"/>
          <w:lang w:val="nl-NL"/>
        </w:rPr>
      </w:pPr>
      <w:r w:rsidRPr="007C709E">
        <w:rPr>
          <w:i/>
          <w:lang w:val="nl-NL"/>
        </w:rPr>
        <w:t>Bộ Tài chính tiếp thu</w:t>
      </w:r>
      <w:r w:rsidR="00F308EA" w:rsidRPr="007C709E">
        <w:rPr>
          <w:i/>
          <w:lang w:val="nl-NL"/>
        </w:rPr>
        <w:t xml:space="preserve"> ý kiến của Bộ Tư pháp và đã</w:t>
      </w:r>
      <w:r w:rsidRPr="007C709E">
        <w:rPr>
          <w:i/>
          <w:lang w:val="nl-NL"/>
        </w:rPr>
        <w:t xml:space="preserve"> bổ sung đánh giá</w:t>
      </w:r>
      <w:r w:rsidRPr="007C709E">
        <w:rPr>
          <w:lang w:val="nl-NL"/>
        </w:rPr>
        <w:t xml:space="preserve"> rõ hơn tại Tờ trình Chính phủ về sự phù hợp, tương thích giữa các nội dung của dự thảo Luật </w:t>
      </w:r>
      <w:r w:rsidRPr="007C709E">
        <w:rPr>
          <w:szCs w:val="28"/>
          <w:lang w:val="nl-NL"/>
        </w:rPr>
        <w:t>với điều ước quốc tế có liên quan về bảo</w:t>
      </w:r>
      <w:r w:rsidRPr="007C709E">
        <w:rPr>
          <w:szCs w:val="28"/>
          <w:lang w:val="vi-VN"/>
        </w:rPr>
        <w:t xml:space="preserve"> hiểm</w:t>
      </w:r>
      <w:r w:rsidRPr="007C709E">
        <w:rPr>
          <w:szCs w:val="28"/>
          <w:lang w:val="nl-NL"/>
        </w:rPr>
        <w:t xml:space="preserve"> mà Việt Nam là thành viên</w:t>
      </w:r>
      <w:r w:rsidR="00543BA6" w:rsidRPr="007C709E">
        <w:rPr>
          <w:szCs w:val="28"/>
          <w:lang w:val="vi-VN"/>
        </w:rPr>
        <w:t xml:space="preserve">. </w:t>
      </w:r>
    </w:p>
    <w:p w:rsidR="006768CD" w:rsidRPr="007C709E" w:rsidRDefault="00CA3C0A" w:rsidP="003D2A53">
      <w:pPr>
        <w:spacing w:line="240" w:lineRule="auto"/>
        <w:rPr>
          <w:b/>
          <w:lang w:val="nl-NL"/>
        </w:rPr>
      </w:pPr>
      <w:r w:rsidRPr="007C709E">
        <w:rPr>
          <w:b/>
          <w:lang w:val="nl-NL"/>
        </w:rPr>
        <w:t>IV</w:t>
      </w:r>
      <w:r w:rsidR="00A1361B" w:rsidRPr="007C709E">
        <w:rPr>
          <w:b/>
          <w:lang w:val="nl-NL"/>
        </w:rPr>
        <w:t>. Về sự cần thiết, tính hợp lý và chi phí tuân thủ các thủ tục hành chính trong dự thảo văn bản, nếu trong dự thảo văn bản có quy định thủ tục hành chính</w:t>
      </w:r>
    </w:p>
    <w:p w:rsidR="00045D92" w:rsidRPr="007C709E" w:rsidRDefault="00162043" w:rsidP="003D2A53">
      <w:pPr>
        <w:tabs>
          <w:tab w:val="left" w:pos="851"/>
        </w:tabs>
        <w:snapToGrid w:val="0"/>
        <w:spacing w:line="240" w:lineRule="auto"/>
        <w:rPr>
          <w:position w:val="-2"/>
          <w:szCs w:val="28"/>
          <w:lang w:val="nl-NL"/>
        </w:rPr>
      </w:pPr>
      <w:r w:rsidRPr="007C709E">
        <w:rPr>
          <w:position w:val="-2"/>
          <w:szCs w:val="28"/>
          <w:lang w:val="nl-NL"/>
        </w:rPr>
        <w:t xml:space="preserve">Bộ Tư pháp </w:t>
      </w:r>
      <w:r w:rsidR="00045D92" w:rsidRPr="007C709E">
        <w:rPr>
          <w:position w:val="-2"/>
          <w:szCs w:val="28"/>
          <w:lang w:val="nl-NL"/>
        </w:rPr>
        <w:t>đề nghị cơ quan chủ trì soạn thảo tiếp tục hoàn thiện báo cáo đánh giá tác động thủ tục hành chính trong dự án Luật, cụ thể như sau:</w:t>
      </w:r>
    </w:p>
    <w:p w:rsidR="00F75C1E" w:rsidRPr="007C709E" w:rsidRDefault="00045D92" w:rsidP="003D2A53">
      <w:pPr>
        <w:pStyle w:val="ListParagraph"/>
        <w:numPr>
          <w:ilvl w:val="0"/>
          <w:numId w:val="14"/>
        </w:numPr>
        <w:tabs>
          <w:tab w:val="left" w:pos="851"/>
        </w:tabs>
        <w:snapToGrid w:val="0"/>
        <w:spacing w:before="120" w:after="120"/>
        <w:ind w:left="0" w:firstLine="567"/>
        <w:contextualSpacing w:val="0"/>
        <w:jc w:val="both"/>
        <w:rPr>
          <w:position w:val="-2"/>
          <w:szCs w:val="28"/>
          <w:lang w:val="nl-NL"/>
        </w:rPr>
      </w:pPr>
      <w:r w:rsidRPr="007C709E">
        <w:rPr>
          <w:position w:val="-2"/>
          <w:szCs w:val="28"/>
          <w:lang w:val="nl-NL"/>
        </w:rPr>
        <w:t>Đề nghị bổ sung đánh giá tác động (trong đó cần làm rõ số lượng bộ hồ sơ, thành phần hồ sơ, cách thức nộp hồ sơ, trình tự, thủ tục, thời gian giải quyết...) đối với một số thủ tục hành chính cụ thể sau đây: thủ tục cấp, cấp lại Giấy phép thành lập và hoạt động doanh nghiệp bảo hiểm, doanh nghiệp tái bảo hiểm (Điều 66, Điều 69, Điều 70, Điều 71, Điều 72, Điều 73 dự thảo Luật); thủ tục cấp giấy phép đặt văn phòng đại diện (Điều 78 dự thảo Luật).</w:t>
      </w:r>
    </w:p>
    <w:p w:rsidR="00F75C1E" w:rsidRPr="007C709E" w:rsidRDefault="00F75C1E" w:rsidP="003D2A53">
      <w:pPr>
        <w:pStyle w:val="ListParagraph"/>
        <w:tabs>
          <w:tab w:val="left" w:pos="0"/>
        </w:tabs>
        <w:snapToGrid w:val="0"/>
        <w:spacing w:before="120" w:after="120"/>
        <w:ind w:left="0" w:firstLine="567"/>
        <w:contextualSpacing w:val="0"/>
        <w:jc w:val="both"/>
        <w:rPr>
          <w:position w:val="-2"/>
          <w:szCs w:val="28"/>
          <w:lang w:val="nl-NL"/>
        </w:rPr>
      </w:pPr>
      <w:r w:rsidRPr="007C709E">
        <w:rPr>
          <w:i/>
          <w:position w:val="-2"/>
          <w:szCs w:val="28"/>
          <w:lang w:val="nl-NL"/>
        </w:rPr>
        <w:t xml:space="preserve">Bộ Tài chính tiếp thu </w:t>
      </w:r>
      <w:r w:rsidR="00F308EA" w:rsidRPr="007C709E">
        <w:rPr>
          <w:i/>
          <w:position w:val="-2"/>
          <w:szCs w:val="28"/>
          <w:lang w:val="nl-NL"/>
        </w:rPr>
        <w:t>ý kiến Bộ Tư pháp</w:t>
      </w:r>
      <w:r w:rsidR="00F308EA" w:rsidRPr="007C709E">
        <w:rPr>
          <w:position w:val="-2"/>
          <w:szCs w:val="28"/>
          <w:lang w:val="nl-NL"/>
        </w:rPr>
        <w:t xml:space="preserve"> </w:t>
      </w:r>
      <w:r w:rsidRPr="007C709E">
        <w:rPr>
          <w:position w:val="-2"/>
          <w:szCs w:val="28"/>
          <w:lang w:val="nl-NL"/>
        </w:rPr>
        <w:t>và</w:t>
      </w:r>
      <w:r w:rsidR="006808D1" w:rsidRPr="007C709E">
        <w:rPr>
          <w:position w:val="-2"/>
          <w:szCs w:val="28"/>
          <w:lang w:val="nl-NL"/>
        </w:rPr>
        <w:t xml:space="preserve"> thực hiện</w:t>
      </w:r>
      <w:r w:rsidRPr="007C709E">
        <w:rPr>
          <w:position w:val="-2"/>
          <w:szCs w:val="28"/>
          <w:lang w:val="nl-NL"/>
        </w:rPr>
        <w:t xml:space="preserve"> hoàn thiện</w:t>
      </w:r>
      <w:r w:rsidR="006808D1" w:rsidRPr="007C709E">
        <w:rPr>
          <w:position w:val="-2"/>
          <w:szCs w:val="28"/>
          <w:lang w:val="nl-NL"/>
        </w:rPr>
        <w:t xml:space="preserve"> B</w:t>
      </w:r>
      <w:r w:rsidR="00F308EA" w:rsidRPr="007C709E">
        <w:rPr>
          <w:position w:val="-2"/>
          <w:szCs w:val="28"/>
          <w:lang w:val="nl-NL"/>
        </w:rPr>
        <w:t>áo cáo đánh giá tác động thủ tục hành chính</w:t>
      </w:r>
      <w:r w:rsidRPr="007C709E">
        <w:rPr>
          <w:position w:val="-2"/>
          <w:szCs w:val="28"/>
          <w:lang w:val="nl-NL"/>
        </w:rPr>
        <w:t>.</w:t>
      </w:r>
    </w:p>
    <w:p w:rsidR="00045D92" w:rsidRPr="007C709E" w:rsidRDefault="00045D92" w:rsidP="003D2A53">
      <w:pPr>
        <w:pStyle w:val="ListParagraph"/>
        <w:numPr>
          <w:ilvl w:val="0"/>
          <w:numId w:val="14"/>
        </w:numPr>
        <w:tabs>
          <w:tab w:val="left" w:pos="851"/>
        </w:tabs>
        <w:snapToGrid w:val="0"/>
        <w:spacing w:before="120" w:after="120"/>
        <w:ind w:left="0" w:firstLine="567"/>
        <w:contextualSpacing w:val="0"/>
        <w:jc w:val="both"/>
        <w:rPr>
          <w:position w:val="-2"/>
          <w:szCs w:val="28"/>
          <w:lang w:val="nl-NL"/>
        </w:rPr>
      </w:pPr>
      <w:r w:rsidRPr="007C709E">
        <w:rPr>
          <w:position w:val="-2"/>
          <w:szCs w:val="28"/>
          <w:lang w:val="vi-VN"/>
        </w:rPr>
        <w:t>K</w:t>
      </w:r>
      <w:r w:rsidRPr="007C709E">
        <w:rPr>
          <w:position w:val="-2"/>
          <w:szCs w:val="28"/>
          <w:lang w:val="nl-NL"/>
        </w:rPr>
        <w:t xml:space="preserve">hoản 4 Điều 14 Luật Ban hành văn bản quy phạm pháp luật đã nghiêm cấm việc </w:t>
      </w:r>
      <w:r w:rsidRPr="007C709E">
        <w:rPr>
          <w:i/>
          <w:position w:val="-2"/>
          <w:szCs w:val="28"/>
          <w:lang w:val="nl-NL"/>
        </w:rPr>
        <w:t>“quy định thủ tục hành chính trong thông tư, thông tư liên tịch... trừ trường hợp được luật, nghị quyết của Quốc hội giao”</w:t>
      </w:r>
      <w:r w:rsidRPr="007C709E">
        <w:rPr>
          <w:position w:val="-2"/>
          <w:szCs w:val="28"/>
          <w:lang w:val="nl-NL"/>
        </w:rPr>
        <w:t>. Do đó, đề nghị cơ quan chủ trì soạn thảo rà soát kỹ các thủ tục hành chính hiện đang được quy định tại các Thông tư, Thông tư liên tịch để quy định cụ thể các thủ tục hành chính này ngay tại dự thảo Luật hoặc giao Chính phủ, Thủ tướng Chính phủ hoặc Bộ trưởng Bộ Tài chính quy định cụ thể.</w:t>
      </w:r>
    </w:p>
    <w:p w:rsidR="00543BA6" w:rsidRPr="007C709E" w:rsidRDefault="00543BA6" w:rsidP="003D2A53">
      <w:pPr>
        <w:pStyle w:val="NormalWeb"/>
        <w:tabs>
          <w:tab w:val="left" w:pos="284"/>
          <w:tab w:val="left" w:pos="426"/>
          <w:tab w:val="left" w:pos="709"/>
          <w:tab w:val="left" w:pos="851"/>
          <w:tab w:val="left" w:pos="993"/>
        </w:tabs>
        <w:spacing w:before="120" w:beforeAutospacing="0" w:after="120" w:afterAutospacing="0"/>
        <w:ind w:firstLine="567"/>
        <w:jc w:val="both"/>
        <w:rPr>
          <w:kern w:val="28"/>
          <w:sz w:val="28"/>
          <w:szCs w:val="28"/>
          <w:lang w:val="pt-BR"/>
        </w:rPr>
      </w:pPr>
      <w:r w:rsidRPr="007C709E">
        <w:rPr>
          <w:i/>
          <w:kern w:val="28"/>
          <w:sz w:val="28"/>
          <w:szCs w:val="28"/>
          <w:lang w:val="pt-BR"/>
        </w:rPr>
        <w:t>Về nội dung này, Bộ Tài chính đã rà soát toàn bộ dự thảo Luật</w:t>
      </w:r>
      <w:r w:rsidRPr="007C709E">
        <w:rPr>
          <w:kern w:val="28"/>
          <w:sz w:val="28"/>
          <w:szCs w:val="28"/>
          <w:lang w:val="pt-BR"/>
        </w:rPr>
        <w:t xml:space="preserve"> và luật hóa một số quy định về thủ tục hành chính đã được thực hiện ổn định tại văn bản dưới Luật bổ sung quy định tại Luật này như quy định về điều kiện được lập văn phòng đại diện của công ty chứng khoán, công ty quản lý quỹ nước ngoài tại Việt Nam... Đồng thời rà soát lại các quy định giao Chính phủ, Bộ Tài chính hướng dẫn về thủ tục hành chính để đảm bảo có cơ sở pháp lý để triển khai thực hiện. Ngoài ra, Bộ Tài chính đã hoàn thiện lại Báo cáo đánh giá tác động thủ tục hành chính, tính toán chi phí tuân thủ thủ tục hành chính trong trường hợp </w:t>
      </w:r>
      <w:r w:rsidRPr="007C709E">
        <w:rPr>
          <w:position w:val="-2"/>
          <w:sz w:val="28"/>
          <w:szCs w:val="28"/>
          <w:lang w:val="nl-NL"/>
        </w:rPr>
        <w:t>thủ tục cấp, cấp lại Giấy phép thành lập và hoạt động doanh nghiệp bảo hiểm, doanh nghiệp tái bảo hiểm</w:t>
      </w:r>
      <w:r w:rsidR="008B45CD" w:rsidRPr="007C709E">
        <w:rPr>
          <w:position w:val="-2"/>
          <w:sz w:val="28"/>
          <w:szCs w:val="28"/>
          <w:lang w:val="nl-NL"/>
        </w:rPr>
        <w:t xml:space="preserve"> </w:t>
      </w:r>
      <w:r w:rsidRPr="007C709E">
        <w:rPr>
          <w:position w:val="-2"/>
          <w:sz w:val="28"/>
          <w:szCs w:val="28"/>
          <w:lang w:val="nl-NL"/>
        </w:rPr>
        <w:t>(Điều 6</w:t>
      </w:r>
      <w:r w:rsidR="00600995" w:rsidRPr="007C709E">
        <w:rPr>
          <w:position w:val="-2"/>
          <w:sz w:val="28"/>
          <w:szCs w:val="28"/>
          <w:lang w:val="nl-NL"/>
        </w:rPr>
        <w:t>5</w:t>
      </w:r>
      <w:r w:rsidRPr="007C709E">
        <w:rPr>
          <w:position w:val="-2"/>
          <w:sz w:val="28"/>
          <w:szCs w:val="28"/>
          <w:lang w:val="nl-NL"/>
        </w:rPr>
        <w:t>, Điều 6</w:t>
      </w:r>
      <w:r w:rsidR="00600995" w:rsidRPr="007C709E">
        <w:rPr>
          <w:position w:val="-2"/>
          <w:sz w:val="28"/>
          <w:szCs w:val="28"/>
          <w:lang w:val="nl-NL"/>
        </w:rPr>
        <w:t>8, Điều 69</w:t>
      </w:r>
      <w:r w:rsidRPr="007C709E">
        <w:rPr>
          <w:position w:val="-2"/>
          <w:sz w:val="28"/>
          <w:szCs w:val="28"/>
          <w:lang w:val="nl-NL"/>
        </w:rPr>
        <w:t>, Điều 7</w:t>
      </w:r>
      <w:r w:rsidR="00600995" w:rsidRPr="007C709E">
        <w:rPr>
          <w:position w:val="-2"/>
          <w:sz w:val="28"/>
          <w:szCs w:val="28"/>
          <w:lang w:val="nl-NL"/>
        </w:rPr>
        <w:t>0</w:t>
      </w:r>
      <w:r w:rsidRPr="007C709E">
        <w:rPr>
          <w:position w:val="-2"/>
          <w:sz w:val="28"/>
          <w:szCs w:val="28"/>
          <w:lang w:val="nl-NL"/>
        </w:rPr>
        <w:t>, Điều 7</w:t>
      </w:r>
      <w:r w:rsidR="00600995" w:rsidRPr="007C709E">
        <w:rPr>
          <w:position w:val="-2"/>
          <w:sz w:val="28"/>
          <w:szCs w:val="28"/>
          <w:lang w:val="nl-NL"/>
        </w:rPr>
        <w:t>1</w:t>
      </w:r>
      <w:r w:rsidRPr="007C709E">
        <w:rPr>
          <w:position w:val="-2"/>
          <w:sz w:val="28"/>
          <w:szCs w:val="28"/>
          <w:lang w:val="nl-NL"/>
        </w:rPr>
        <w:t>, Điều 7</w:t>
      </w:r>
      <w:r w:rsidR="00600995" w:rsidRPr="007C709E">
        <w:rPr>
          <w:position w:val="-2"/>
          <w:sz w:val="28"/>
          <w:szCs w:val="28"/>
          <w:lang w:val="nl-NL"/>
        </w:rPr>
        <w:t>2</w:t>
      </w:r>
      <w:r w:rsidRPr="007C709E">
        <w:rPr>
          <w:position w:val="-2"/>
          <w:sz w:val="28"/>
          <w:szCs w:val="28"/>
          <w:lang w:val="nl-NL"/>
        </w:rPr>
        <w:t xml:space="preserve"> dự thảo Luật); thủ tục cấp giấy phép đặt văn phòng đại diện (Điều 7</w:t>
      </w:r>
      <w:r w:rsidR="00600995" w:rsidRPr="007C709E">
        <w:rPr>
          <w:position w:val="-2"/>
          <w:sz w:val="28"/>
          <w:szCs w:val="28"/>
          <w:lang w:val="nl-NL"/>
        </w:rPr>
        <w:t>9</w:t>
      </w:r>
      <w:r w:rsidRPr="007C709E">
        <w:rPr>
          <w:position w:val="-2"/>
          <w:sz w:val="28"/>
          <w:szCs w:val="28"/>
          <w:lang w:val="nl-NL"/>
        </w:rPr>
        <w:t xml:space="preserve"> dự thảo Luật).</w:t>
      </w:r>
    </w:p>
    <w:p w:rsidR="00CA3C0A" w:rsidRPr="007C709E" w:rsidRDefault="00CA3C0A" w:rsidP="003D2A53">
      <w:pPr>
        <w:pStyle w:val="NormalWeb"/>
        <w:tabs>
          <w:tab w:val="left" w:pos="284"/>
          <w:tab w:val="left" w:pos="426"/>
          <w:tab w:val="left" w:pos="709"/>
          <w:tab w:val="left" w:pos="851"/>
          <w:tab w:val="left" w:pos="993"/>
        </w:tabs>
        <w:spacing w:before="120" w:beforeAutospacing="0" w:after="120" w:afterAutospacing="0"/>
        <w:ind w:firstLine="567"/>
        <w:jc w:val="both"/>
        <w:rPr>
          <w:b/>
          <w:sz w:val="28"/>
          <w:szCs w:val="28"/>
          <w:lang w:val="pt-BR"/>
        </w:rPr>
      </w:pPr>
      <w:r w:rsidRPr="007C709E">
        <w:rPr>
          <w:b/>
          <w:sz w:val="28"/>
          <w:szCs w:val="28"/>
          <w:lang w:val="pt-BR"/>
        </w:rPr>
        <w:lastRenderedPageBreak/>
        <w:t>V. Về điều kiện bảo đảm về nguồn nhân lực, tài chính để bảo đảm thi hành văn bản quy phạm pháp luật</w:t>
      </w:r>
    </w:p>
    <w:p w:rsidR="00543BA6" w:rsidRPr="007C709E" w:rsidRDefault="00162043" w:rsidP="003D2A53">
      <w:pPr>
        <w:spacing w:line="240" w:lineRule="auto"/>
        <w:rPr>
          <w:szCs w:val="28"/>
          <w:lang w:val="pt-BR"/>
        </w:rPr>
      </w:pPr>
      <w:r w:rsidRPr="007C709E">
        <w:rPr>
          <w:szCs w:val="28"/>
          <w:lang w:val="pt-BR"/>
        </w:rPr>
        <w:t>Bộ Tư pháp</w:t>
      </w:r>
      <w:r w:rsidR="00543BA6" w:rsidRPr="007C709E">
        <w:rPr>
          <w:szCs w:val="28"/>
          <w:lang w:val="pt-BR"/>
        </w:rPr>
        <w:t xml:space="preserve"> đề nghị cơ quan chủ trì soạn thảo bổ sung </w:t>
      </w:r>
      <w:r w:rsidR="00600995" w:rsidRPr="007C709E">
        <w:rPr>
          <w:szCs w:val="28"/>
          <w:lang w:val="pt-BR"/>
        </w:rPr>
        <w:t>nội dung này, trong đó</w:t>
      </w:r>
      <w:r w:rsidR="00543BA6" w:rsidRPr="007C709E">
        <w:rPr>
          <w:szCs w:val="28"/>
          <w:lang w:val="pt-BR"/>
        </w:rPr>
        <w:t>, việc đánh giá phải đảm bảo tính toàn diện, khách quan và lượng hóa tối đa các chi phí liên quan.</w:t>
      </w:r>
    </w:p>
    <w:p w:rsidR="00322201" w:rsidRPr="007C709E" w:rsidRDefault="00322201" w:rsidP="003D2A53">
      <w:pPr>
        <w:tabs>
          <w:tab w:val="left" w:pos="284"/>
          <w:tab w:val="left" w:pos="426"/>
          <w:tab w:val="left" w:pos="709"/>
          <w:tab w:val="left" w:pos="851"/>
          <w:tab w:val="left" w:pos="993"/>
        </w:tabs>
        <w:spacing w:line="240" w:lineRule="auto"/>
        <w:rPr>
          <w:i/>
          <w:szCs w:val="28"/>
          <w:lang w:val="pt-BR"/>
        </w:rPr>
      </w:pPr>
      <w:r w:rsidRPr="007C709E">
        <w:rPr>
          <w:i/>
          <w:szCs w:val="28"/>
          <w:lang w:val="pt-BR"/>
        </w:rPr>
        <w:t xml:space="preserve">Về vấn đề này, </w:t>
      </w:r>
      <w:r w:rsidR="0044740E" w:rsidRPr="007C709E">
        <w:rPr>
          <w:i/>
          <w:szCs w:val="28"/>
          <w:lang w:val="vi-VN"/>
        </w:rPr>
        <w:t xml:space="preserve">Bộ Tài chính </w:t>
      </w:r>
      <w:r w:rsidRPr="007C709E">
        <w:rPr>
          <w:i/>
          <w:szCs w:val="28"/>
          <w:lang w:val="pt-BR"/>
        </w:rPr>
        <w:t>xin giải trình như sau:</w:t>
      </w:r>
    </w:p>
    <w:p w:rsidR="0044740E" w:rsidRPr="007C709E" w:rsidRDefault="00322201" w:rsidP="003D2A53">
      <w:pPr>
        <w:tabs>
          <w:tab w:val="left" w:pos="284"/>
          <w:tab w:val="left" w:pos="426"/>
          <w:tab w:val="left" w:pos="709"/>
          <w:tab w:val="left" w:pos="851"/>
          <w:tab w:val="left" w:pos="993"/>
        </w:tabs>
        <w:spacing w:line="240" w:lineRule="auto"/>
        <w:rPr>
          <w:szCs w:val="28"/>
          <w:lang w:val="pt-BR"/>
        </w:rPr>
      </w:pPr>
      <w:r w:rsidRPr="007C709E">
        <w:rPr>
          <w:szCs w:val="28"/>
          <w:lang w:val="pt-BR"/>
        </w:rPr>
        <w:t xml:space="preserve">Tại bước đề xuất chính sách, Bộ Tài chính đã </w:t>
      </w:r>
      <w:r w:rsidR="0044740E" w:rsidRPr="007C709E">
        <w:rPr>
          <w:szCs w:val="28"/>
          <w:lang w:val="vi-VN"/>
        </w:rPr>
        <w:t>làm rõ điều kiện</w:t>
      </w:r>
      <w:r w:rsidR="00E3134E" w:rsidRPr="007C709E">
        <w:rPr>
          <w:szCs w:val="28"/>
          <w:lang w:val="vi-VN"/>
        </w:rPr>
        <w:t xml:space="preserve"> về </w:t>
      </w:r>
      <w:r w:rsidR="0044740E" w:rsidRPr="007C709E">
        <w:rPr>
          <w:szCs w:val="28"/>
          <w:lang w:val="vi-VN"/>
        </w:rPr>
        <w:t>nguồn nhân lực, tài chính</w:t>
      </w:r>
      <w:r w:rsidR="003D2A53" w:rsidRPr="007C709E">
        <w:rPr>
          <w:szCs w:val="28"/>
          <w:lang w:val="pt-BR"/>
        </w:rPr>
        <w:t>,</w:t>
      </w:r>
      <w:r w:rsidR="00E3134E" w:rsidRPr="007C709E">
        <w:rPr>
          <w:szCs w:val="28"/>
          <w:lang w:val="vi-VN"/>
        </w:rPr>
        <w:t xml:space="preserve"> mức độ đáp ứng </w:t>
      </w:r>
      <w:r w:rsidR="005836AF" w:rsidRPr="007C709E">
        <w:rPr>
          <w:szCs w:val="28"/>
          <w:lang w:val="vi-VN"/>
        </w:rPr>
        <w:t xml:space="preserve">các </w:t>
      </w:r>
      <w:r w:rsidR="00E3134E" w:rsidRPr="007C709E">
        <w:rPr>
          <w:szCs w:val="28"/>
          <w:lang w:val="vi-VN"/>
        </w:rPr>
        <w:t>điều kiện bảo đảm thi hành Luật</w:t>
      </w:r>
      <w:r w:rsidRPr="007C709E">
        <w:rPr>
          <w:szCs w:val="28"/>
          <w:lang w:val="pt-BR"/>
        </w:rPr>
        <w:t xml:space="preserve"> (Tờ trình </w:t>
      </w:r>
      <w:r w:rsidR="00852039" w:rsidRPr="007C709E">
        <w:rPr>
          <w:szCs w:val="28"/>
          <w:lang w:val="pt-BR"/>
        </w:rPr>
        <w:t xml:space="preserve">Chính phủ </w:t>
      </w:r>
      <w:r w:rsidRPr="007C709E">
        <w:rPr>
          <w:szCs w:val="28"/>
          <w:lang w:val="pt-BR"/>
        </w:rPr>
        <w:t>số 199/TTr-BTC ngày 27/12/2019</w:t>
      </w:r>
      <w:r w:rsidR="00852039" w:rsidRPr="007C709E">
        <w:rPr>
          <w:szCs w:val="28"/>
          <w:lang w:val="pt-BR"/>
        </w:rPr>
        <w:t xml:space="preserve"> về đề nghị xây dựng Luật Kinh doanh bảo hiểm)</w:t>
      </w:r>
      <w:r w:rsidR="00E3134E" w:rsidRPr="007C709E">
        <w:rPr>
          <w:szCs w:val="28"/>
          <w:lang w:val="vi-VN"/>
        </w:rPr>
        <w:t>.</w:t>
      </w:r>
    </w:p>
    <w:p w:rsidR="002305C1" w:rsidRPr="007C709E" w:rsidRDefault="002305C1" w:rsidP="003D2A53">
      <w:pPr>
        <w:tabs>
          <w:tab w:val="left" w:pos="284"/>
          <w:tab w:val="left" w:pos="426"/>
          <w:tab w:val="left" w:pos="709"/>
          <w:tab w:val="left" w:pos="851"/>
          <w:tab w:val="left" w:pos="993"/>
        </w:tabs>
        <w:spacing w:line="240" w:lineRule="auto"/>
        <w:rPr>
          <w:b/>
          <w:szCs w:val="28"/>
          <w:lang w:val="pt-BR"/>
        </w:rPr>
      </w:pPr>
      <w:r w:rsidRPr="007C709E">
        <w:rPr>
          <w:b/>
          <w:szCs w:val="28"/>
          <w:lang w:val="pt-BR"/>
        </w:rPr>
        <w:t>VI. Một số vấn đề khác về nội dung của dự thảo Luật</w:t>
      </w:r>
    </w:p>
    <w:p w:rsidR="00045D92" w:rsidRPr="007C709E" w:rsidRDefault="00045D92" w:rsidP="003D2A53">
      <w:pPr>
        <w:tabs>
          <w:tab w:val="left" w:pos="284"/>
          <w:tab w:val="left" w:pos="426"/>
          <w:tab w:val="left" w:pos="709"/>
          <w:tab w:val="left" w:pos="851"/>
          <w:tab w:val="left" w:pos="993"/>
        </w:tabs>
        <w:spacing w:line="240" w:lineRule="auto"/>
        <w:rPr>
          <w:b/>
          <w:szCs w:val="28"/>
          <w:lang w:val="pt-BR"/>
        </w:rPr>
      </w:pPr>
      <w:r w:rsidRPr="007C709E">
        <w:rPr>
          <w:b/>
          <w:szCs w:val="28"/>
          <w:lang w:val="pt-BR"/>
        </w:rPr>
        <w:t>1. Về các quy định chung</w:t>
      </w:r>
    </w:p>
    <w:p w:rsidR="00B83718" w:rsidRPr="007C709E" w:rsidRDefault="00BD26D2" w:rsidP="00BD26D2">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bCs/>
          <w:position w:val="-2"/>
          <w:szCs w:val="28"/>
          <w:lang w:val="pt-BR"/>
        </w:rPr>
        <w:tab/>
      </w:r>
      <w:r w:rsidRPr="007C709E">
        <w:rPr>
          <w:rFonts w:eastAsiaTheme="minorHAnsi" w:cstheme="minorBidi"/>
          <w:bCs/>
          <w:position w:val="-2"/>
          <w:sz w:val="28"/>
          <w:szCs w:val="28"/>
          <w:lang w:val="vi-VN"/>
        </w:rPr>
        <w:t xml:space="preserve">a) </w:t>
      </w:r>
      <w:r w:rsidR="00B83718" w:rsidRPr="007C709E">
        <w:rPr>
          <w:rFonts w:eastAsiaTheme="minorHAnsi" w:cstheme="minorBidi"/>
          <w:bCs/>
          <w:position w:val="-2"/>
          <w:sz w:val="28"/>
          <w:szCs w:val="28"/>
          <w:lang w:val="vi-VN"/>
        </w:rPr>
        <w:t xml:space="preserve">Dự </w:t>
      </w:r>
      <w:r w:rsidR="0041429D" w:rsidRPr="007C709E">
        <w:rPr>
          <w:rFonts w:eastAsiaTheme="minorHAnsi" w:cstheme="minorBidi"/>
          <w:bCs/>
          <w:position w:val="-2"/>
          <w:sz w:val="28"/>
          <w:szCs w:val="28"/>
          <w:lang w:val="pt-BR"/>
        </w:rPr>
        <w:t>thảo</w:t>
      </w:r>
      <w:r w:rsidR="00B83718" w:rsidRPr="007C709E">
        <w:rPr>
          <w:rFonts w:eastAsiaTheme="minorHAnsi" w:cstheme="minorBidi"/>
          <w:bCs/>
          <w:position w:val="-2"/>
          <w:sz w:val="28"/>
          <w:szCs w:val="28"/>
          <w:lang w:val="vi-VN"/>
        </w:rPr>
        <w:t xml:space="preserve"> nhưng chưa định nghĩa </w:t>
      </w:r>
      <w:r w:rsidR="00890C23" w:rsidRPr="007C709E">
        <w:rPr>
          <w:rFonts w:eastAsiaTheme="minorHAnsi" w:cstheme="minorBidi"/>
          <w:bCs/>
          <w:position w:val="-2"/>
          <w:sz w:val="28"/>
          <w:szCs w:val="28"/>
          <w:lang w:val="vi-VN"/>
        </w:rPr>
        <w:t xml:space="preserve">được </w:t>
      </w:r>
      <w:r w:rsidR="00B83718" w:rsidRPr="007C709E">
        <w:rPr>
          <w:rFonts w:eastAsiaTheme="minorHAnsi" w:cstheme="minorBidi"/>
          <w:bCs/>
          <w:position w:val="-2"/>
          <w:sz w:val="28"/>
          <w:szCs w:val="28"/>
          <w:lang w:val="vi-VN"/>
        </w:rPr>
        <w:t>khái niệm “kinh doanh bảo hiể</w:t>
      </w:r>
      <w:r w:rsidR="00FB0B56" w:rsidRPr="007C709E">
        <w:rPr>
          <w:rFonts w:eastAsiaTheme="minorHAnsi" w:cstheme="minorBidi"/>
          <w:bCs/>
          <w:position w:val="-2"/>
          <w:sz w:val="28"/>
          <w:szCs w:val="28"/>
          <w:lang w:val="vi-VN"/>
        </w:rPr>
        <w:t xml:space="preserve">m”, </w:t>
      </w:r>
      <w:r w:rsidR="00B83718" w:rsidRPr="007C709E">
        <w:rPr>
          <w:rFonts w:eastAsiaTheme="minorHAnsi" w:cstheme="minorBidi"/>
          <w:bCs/>
          <w:position w:val="-2"/>
          <w:sz w:val="28"/>
          <w:szCs w:val="28"/>
          <w:lang w:val="vi-VN"/>
        </w:rPr>
        <w:t xml:space="preserve">tạo nên sự không rõ ràng trong nội dung giải thích thuật ngữ của những loại hình kinh doanh bảo hiểm như kinh doanh bảo hiểm gốc, kinh doanh tái bảo hiểm… Đồng thời, việc dự thảo Luật đưa ra khái niệm kinh doanh bảo hiểm gốc tại khoản 2 Điều 4 với việc xuất hiện chủ thể là bên mua đóng phí, doanh nghiệp chấp nhận rủi ro là những tiêu chí để xác định khái niệm kinh doanh bảo hiểm của doanh nghiệp bảo hiểm cũng không phù hợp, chưa thể hiện được bản chất kinh doanh của ngành nghề kinh doanh bảo hiểm này. </w:t>
      </w:r>
      <w:r w:rsidR="0041429D" w:rsidRPr="007C709E">
        <w:rPr>
          <w:rFonts w:eastAsiaTheme="minorHAnsi" w:cstheme="minorBidi"/>
          <w:bCs/>
          <w:position w:val="-2"/>
          <w:sz w:val="28"/>
          <w:szCs w:val="28"/>
          <w:lang w:val="vi-VN"/>
        </w:rPr>
        <w:t>Đ</w:t>
      </w:r>
      <w:r w:rsidR="00B83718" w:rsidRPr="007C709E">
        <w:rPr>
          <w:rFonts w:eastAsiaTheme="minorHAnsi" w:cstheme="minorBidi"/>
          <w:bCs/>
          <w:position w:val="-2"/>
          <w:sz w:val="28"/>
          <w:szCs w:val="28"/>
          <w:lang w:val="vi-VN"/>
        </w:rPr>
        <w:t>ề nghị cơ quan chủ trì soạn thảo rà soát lại các quy định giải thích thuật ngữ về kinh doanh bảo hiểm gốc, tái bảo hiểm, nhượng tái bảo hiểm tại Điều 4 để quy định cho phù hợp.</w:t>
      </w:r>
    </w:p>
    <w:p w:rsidR="008A7EDC" w:rsidRPr="007C709E" w:rsidRDefault="008A7EDC" w:rsidP="003D2A53">
      <w:pPr>
        <w:widowControl w:val="0"/>
        <w:tabs>
          <w:tab w:val="left" w:pos="1276"/>
        </w:tabs>
        <w:snapToGrid w:val="0"/>
        <w:spacing w:line="240" w:lineRule="auto"/>
        <w:rPr>
          <w:i/>
          <w:szCs w:val="28"/>
          <w:lang w:val="vi-VN"/>
        </w:rPr>
      </w:pPr>
      <w:r w:rsidRPr="007C709E">
        <w:rPr>
          <w:i/>
          <w:szCs w:val="28"/>
          <w:lang w:val="vi-VN"/>
        </w:rPr>
        <w:t xml:space="preserve">Về nội dung này, Bộ Tài chính đề nghị giữ nguyên như dự thảo và giải trình như sau: </w:t>
      </w:r>
    </w:p>
    <w:p w:rsidR="008A7EDC" w:rsidRPr="007C709E" w:rsidRDefault="00BD26D2" w:rsidP="003D2A53">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position w:val="-2"/>
          <w:sz w:val="28"/>
          <w:szCs w:val="28"/>
          <w:lang w:val="vi-VN"/>
        </w:rPr>
        <w:t>D</w:t>
      </w:r>
      <w:r w:rsidR="008A7EDC" w:rsidRPr="007C709E">
        <w:rPr>
          <w:rFonts w:eastAsiaTheme="minorHAnsi" w:cstheme="minorBidi"/>
          <w:bCs/>
          <w:position w:val="-2"/>
          <w:sz w:val="28"/>
          <w:szCs w:val="28"/>
          <w:lang w:val="vi-VN"/>
        </w:rPr>
        <w:t>ự thảo Luật sử dụng chung thuật ngữ “hoạt động kinh doanh bảo hiểm” nhằm bao hàm cả hoạt động kinh doanh bảo hiểm, kinh doanh tái bảo hiểm, môi giới bảo hiểm, đại lý bảo hiểm, cung cấp dịch vụ phụ trợ bảo hiểm. Nếu sử dụng từ “kinh doanh bảo hiểm” dễ bị nhầm với “hoạt động kinh doanh bảo hiểm gốc”, không bao quát được hết các trường hợp qu</w:t>
      </w:r>
      <w:r w:rsidRPr="007C709E">
        <w:rPr>
          <w:rFonts w:eastAsiaTheme="minorHAnsi" w:cstheme="minorBidi"/>
          <w:bCs/>
          <w:position w:val="-2"/>
          <w:sz w:val="28"/>
          <w:szCs w:val="28"/>
          <w:lang w:val="vi-VN"/>
        </w:rPr>
        <w:t>y</w:t>
      </w:r>
      <w:r w:rsidR="008A7EDC" w:rsidRPr="007C709E">
        <w:rPr>
          <w:rFonts w:eastAsiaTheme="minorHAnsi" w:cstheme="minorBidi"/>
          <w:bCs/>
          <w:position w:val="-2"/>
          <w:sz w:val="28"/>
          <w:szCs w:val="28"/>
          <w:lang w:val="vi-VN"/>
        </w:rPr>
        <w:t xml:space="preserve"> định về đại lý bảo hiểm, môi giới bảo hiểm, phụ trợ bảo hiểm. </w:t>
      </w:r>
    </w:p>
    <w:p w:rsidR="00852039" w:rsidRPr="007C709E" w:rsidRDefault="00BD26D2" w:rsidP="003D2A53">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position w:val="-2"/>
          <w:sz w:val="28"/>
          <w:szCs w:val="28"/>
          <w:lang w:val="vi-VN"/>
        </w:rPr>
        <w:t>b)</w:t>
      </w:r>
      <w:r w:rsidR="008A7EDC" w:rsidRPr="007C709E">
        <w:rPr>
          <w:rFonts w:eastAsiaTheme="minorHAnsi" w:cstheme="minorBidi"/>
          <w:bCs/>
          <w:position w:val="-2"/>
          <w:sz w:val="28"/>
          <w:szCs w:val="28"/>
          <w:lang w:val="vi-VN"/>
        </w:rPr>
        <w:t xml:space="preserve"> Về hành vi bị nghiêm cấm, dự thảo Luật chưa đề cập đến trường hợp này trong các hành vi gian lận, đề nghị cơ quan chủ trì soạn thảo bổ sung trường hợp </w:t>
      </w:r>
      <w:r w:rsidR="00FB0B56" w:rsidRPr="007C709E">
        <w:rPr>
          <w:rFonts w:eastAsiaTheme="minorHAnsi" w:cstheme="minorBidi"/>
          <w:bCs/>
          <w:position w:val="-2"/>
          <w:sz w:val="28"/>
          <w:szCs w:val="28"/>
          <w:lang w:val="vi-VN"/>
        </w:rPr>
        <w:t>tại</w:t>
      </w:r>
      <w:r w:rsidR="008A7EDC" w:rsidRPr="007C709E">
        <w:rPr>
          <w:rFonts w:eastAsiaTheme="minorHAnsi" w:cstheme="minorBidi"/>
          <w:bCs/>
          <w:position w:val="-2"/>
          <w:sz w:val="28"/>
          <w:szCs w:val="28"/>
          <w:lang w:val="vi-VN"/>
        </w:rPr>
        <w:t xml:space="preserve"> điểm c khoản 4 Điều 10 dự thảo Luật. </w:t>
      </w:r>
    </w:p>
    <w:p w:rsidR="00852039" w:rsidRPr="007C709E" w:rsidRDefault="008A7EDC" w:rsidP="003D2A53">
      <w:pPr>
        <w:pStyle w:val="NormalWeb"/>
        <w:spacing w:before="120" w:beforeAutospacing="0" w:after="120" w:afterAutospacing="0"/>
        <w:ind w:firstLine="567"/>
        <w:jc w:val="both"/>
        <w:rPr>
          <w:i/>
          <w:sz w:val="28"/>
          <w:szCs w:val="28"/>
          <w:lang w:val="vi-VN"/>
        </w:rPr>
      </w:pPr>
      <w:r w:rsidRPr="007C709E">
        <w:rPr>
          <w:i/>
          <w:sz w:val="28"/>
          <w:szCs w:val="28"/>
          <w:lang w:val="vi-VN"/>
        </w:rPr>
        <w:t xml:space="preserve">Về nội dung này, Bộ Tài chính đề nghị giữ nguyên như dự thảo và giải trình như sau: </w:t>
      </w:r>
    </w:p>
    <w:p w:rsidR="008A7EDC" w:rsidRPr="007C709E" w:rsidRDefault="008A7EDC" w:rsidP="003D2A53">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position w:val="-2"/>
          <w:sz w:val="28"/>
          <w:szCs w:val="28"/>
          <w:lang w:val="vi-VN"/>
        </w:rPr>
        <w:t>Các hành vi giả mạo tài liệu, cố ý làm sai lệch thông tin trong hồ sơ yêu cầu bảo hiểm chính là vi phạm về tính chính xác, trung thực của thông tin, cố ý cung cấp thông tin sai sự thật nhằm giao kết hợp đồng bảo hiểm. Theo qu</w:t>
      </w:r>
      <w:r w:rsidR="00BD26D2" w:rsidRPr="007C709E">
        <w:rPr>
          <w:rFonts w:eastAsiaTheme="minorHAnsi" w:cstheme="minorBidi"/>
          <w:bCs/>
          <w:position w:val="-2"/>
          <w:sz w:val="28"/>
          <w:szCs w:val="28"/>
          <w:lang w:val="vi-VN"/>
        </w:rPr>
        <w:t>y</w:t>
      </w:r>
      <w:r w:rsidRPr="007C709E">
        <w:rPr>
          <w:rFonts w:eastAsiaTheme="minorHAnsi" w:cstheme="minorBidi"/>
          <w:bCs/>
          <w:position w:val="-2"/>
          <w:sz w:val="28"/>
          <w:szCs w:val="28"/>
          <w:lang w:val="vi-VN"/>
        </w:rPr>
        <w:t xml:space="preserve"> định của Điều 19 dự thảo Luật này </w:t>
      </w:r>
      <w:r w:rsidR="00BD26D2" w:rsidRPr="007C709E">
        <w:rPr>
          <w:rFonts w:eastAsiaTheme="minorHAnsi" w:cstheme="minorBidi"/>
          <w:bCs/>
          <w:position w:val="-2"/>
          <w:sz w:val="28"/>
          <w:szCs w:val="28"/>
          <w:lang w:val="vi-VN"/>
        </w:rPr>
        <w:t xml:space="preserve">trường hợp một trong hai bên vi phạm nghĩa vụ cung cấp thông tin thì </w:t>
      </w:r>
      <w:r w:rsidRPr="007C709E">
        <w:rPr>
          <w:rFonts w:eastAsiaTheme="minorHAnsi" w:cstheme="minorBidi"/>
          <w:bCs/>
          <w:position w:val="-2"/>
          <w:sz w:val="28"/>
          <w:szCs w:val="28"/>
          <w:lang w:val="vi-VN"/>
        </w:rPr>
        <w:t xml:space="preserve">hợp đồng </w:t>
      </w:r>
      <w:r w:rsidR="00BD26D2" w:rsidRPr="007C709E">
        <w:rPr>
          <w:rFonts w:eastAsiaTheme="minorHAnsi" w:cstheme="minorBidi"/>
          <w:bCs/>
          <w:position w:val="-2"/>
          <w:sz w:val="28"/>
          <w:szCs w:val="28"/>
          <w:lang w:val="vi-VN"/>
        </w:rPr>
        <w:t>bị hủy bỏ</w:t>
      </w:r>
      <w:r w:rsidRPr="007C709E">
        <w:rPr>
          <w:rFonts w:eastAsiaTheme="minorHAnsi" w:cstheme="minorBidi"/>
          <w:bCs/>
          <w:position w:val="-2"/>
          <w:sz w:val="28"/>
          <w:szCs w:val="28"/>
          <w:lang w:val="vi-VN"/>
        </w:rPr>
        <w:t xml:space="preserve">. Do đó, nếu để hành vi giả mạo tài liệu, cố ý làm sai lệch thông tin trong hồ sơ yêu cầu bảo hiểm là hành vi cấm thì </w:t>
      </w:r>
      <w:r w:rsidRPr="007C709E">
        <w:rPr>
          <w:rFonts w:eastAsiaTheme="minorHAnsi" w:cstheme="minorBidi"/>
          <w:bCs/>
          <w:position w:val="-2"/>
          <w:sz w:val="28"/>
          <w:szCs w:val="28"/>
          <w:lang w:val="vi-VN"/>
        </w:rPr>
        <w:lastRenderedPageBreak/>
        <w:t>dẫn đến việc cùng một hành vi nhưng hậu quả pháp lý qu</w:t>
      </w:r>
      <w:r w:rsidR="009A4862" w:rsidRPr="007C709E">
        <w:rPr>
          <w:rFonts w:eastAsiaTheme="minorHAnsi" w:cstheme="minorBidi"/>
          <w:bCs/>
          <w:position w:val="-2"/>
          <w:sz w:val="28"/>
          <w:szCs w:val="28"/>
          <w:lang w:val="vi-VN"/>
        </w:rPr>
        <w:t>y</w:t>
      </w:r>
      <w:r w:rsidRPr="007C709E">
        <w:rPr>
          <w:rFonts w:eastAsiaTheme="minorHAnsi" w:cstheme="minorBidi"/>
          <w:bCs/>
          <w:position w:val="-2"/>
          <w:sz w:val="28"/>
          <w:szCs w:val="28"/>
          <w:lang w:val="vi-VN"/>
        </w:rPr>
        <w:t xml:space="preserve"> định tại </w:t>
      </w:r>
      <w:r w:rsidR="009A4862" w:rsidRPr="007C709E">
        <w:rPr>
          <w:rFonts w:eastAsiaTheme="minorHAnsi" w:cstheme="minorBidi"/>
          <w:bCs/>
          <w:position w:val="-2"/>
          <w:sz w:val="28"/>
          <w:szCs w:val="28"/>
          <w:lang w:val="vi-VN"/>
        </w:rPr>
        <w:t>Đ</w:t>
      </w:r>
      <w:r w:rsidRPr="007C709E">
        <w:rPr>
          <w:rFonts w:eastAsiaTheme="minorHAnsi" w:cstheme="minorBidi"/>
          <w:bCs/>
          <w:position w:val="-2"/>
          <w:sz w:val="28"/>
          <w:szCs w:val="28"/>
          <w:lang w:val="vi-VN"/>
        </w:rPr>
        <w:t>iề</w:t>
      </w:r>
      <w:r w:rsidR="009A4862" w:rsidRPr="007C709E">
        <w:rPr>
          <w:rFonts w:eastAsiaTheme="minorHAnsi" w:cstheme="minorBidi"/>
          <w:bCs/>
          <w:position w:val="-2"/>
          <w:sz w:val="28"/>
          <w:szCs w:val="28"/>
          <w:lang w:val="vi-VN"/>
        </w:rPr>
        <w:t>u 10 và Đ</w:t>
      </w:r>
      <w:r w:rsidRPr="007C709E">
        <w:rPr>
          <w:rFonts w:eastAsiaTheme="minorHAnsi" w:cstheme="minorBidi"/>
          <w:bCs/>
          <w:position w:val="-2"/>
          <w:sz w:val="28"/>
          <w:szCs w:val="28"/>
          <w:lang w:val="vi-VN"/>
        </w:rPr>
        <w:t>iều 19 lại khác nhau. Vì vậy, không qui định hành vi này trong điều các hành vi bị nghiêm cấ</w:t>
      </w:r>
      <w:r w:rsidR="00BD26D2" w:rsidRPr="007C709E">
        <w:rPr>
          <w:rFonts w:eastAsiaTheme="minorHAnsi" w:cstheme="minorBidi"/>
          <w:bCs/>
          <w:position w:val="-2"/>
          <w:sz w:val="28"/>
          <w:szCs w:val="28"/>
          <w:lang w:val="vi-VN"/>
        </w:rPr>
        <w:t>m.</w:t>
      </w:r>
    </w:p>
    <w:p w:rsidR="008A7EDC" w:rsidRPr="007C709E" w:rsidRDefault="00BD26D2" w:rsidP="003D2A53">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position w:val="-2"/>
          <w:sz w:val="28"/>
          <w:szCs w:val="28"/>
          <w:lang w:val="vi-VN"/>
        </w:rPr>
        <w:t>c)</w:t>
      </w:r>
      <w:r w:rsidR="008A7EDC" w:rsidRPr="007C709E">
        <w:rPr>
          <w:rFonts w:eastAsiaTheme="minorHAnsi" w:cstheme="minorBidi"/>
          <w:bCs/>
          <w:position w:val="-2"/>
          <w:sz w:val="28"/>
          <w:szCs w:val="28"/>
          <w:lang w:val="vi-VN"/>
        </w:rPr>
        <w:t xml:space="preserve"> Về hệ thống thông tin quản lý đại lý bảo hiểm, </w:t>
      </w:r>
      <w:r w:rsidR="0041429D" w:rsidRPr="007C709E">
        <w:rPr>
          <w:rFonts w:eastAsiaTheme="minorHAnsi" w:cstheme="minorBidi"/>
          <w:bCs/>
          <w:position w:val="-2"/>
          <w:sz w:val="28"/>
          <w:szCs w:val="28"/>
          <w:lang w:val="vi-VN"/>
        </w:rPr>
        <w:t xml:space="preserve">đề nghị cơ quan chủ trì soạn thảo nghiên cứu </w:t>
      </w:r>
      <w:r w:rsidR="008A7EDC" w:rsidRPr="007C709E">
        <w:rPr>
          <w:rFonts w:eastAsiaTheme="minorHAnsi" w:cstheme="minorBidi"/>
          <w:bCs/>
          <w:position w:val="-2"/>
          <w:sz w:val="28"/>
          <w:szCs w:val="28"/>
          <w:lang w:val="vi-VN"/>
        </w:rPr>
        <w:t xml:space="preserve">quy định nghĩa vụ của Hiệp hội bảo hiểm Việt Nam trong việc đầu tư, cập nhật, đảm bảo an ninh thông tin, bảo mật thông tin, khai thác sử dụng thông tin dữ liệu của hệ thống thông tin, trách nhiệm pháp lý khi xảy ra thiệt hại cho bên thứ ba cũng như nguyên tắc chung của việc cập nhật hoặc huỷ thông tin về đại lý khỏi hệ thống.  </w:t>
      </w:r>
    </w:p>
    <w:p w:rsidR="008A7EDC" w:rsidRPr="007C709E" w:rsidRDefault="008A7EDC" w:rsidP="00962DFE">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position w:val="-2"/>
          <w:sz w:val="28"/>
          <w:szCs w:val="28"/>
          <w:lang w:val="vi-VN"/>
        </w:rPr>
        <w:t xml:space="preserve">Bộ Tài chính tiếp thu ý kiến này và chỉnh lý lại khoản 3 Điều 11 dự thảo Luật như sau: </w:t>
      </w:r>
    </w:p>
    <w:p w:rsidR="00600995" w:rsidRPr="007C709E" w:rsidRDefault="008A7EDC" w:rsidP="00962DFE">
      <w:pPr>
        <w:pStyle w:val="NormalWeb"/>
        <w:spacing w:before="120" w:beforeAutospacing="0" w:after="120" w:afterAutospacing="0"/>
        <w:ind w:firstLine="567"/>
        <w:rPr>
          <w:rFonts w:eastAsiaTheme="minorHAnsi" w:cstheme="minorBidi"/>
          <w:bCs/>
          <w:i/>
          <w:position w:val="-2"/>
          <w:sz w:val="28"/>
          <w:szCs w:val="28"/>
          <w:lang w:val="vi-VN"/>
        </w:rPr>
      </w:pPr>
      <w:r w:rsidRPr="007C709E">
        <w:rPr>
          <w:rFonts w:eastAsiaTheme="minorHAnsi" w:cstheme="minorBidi"/>
          <w:bCs/>
          <w:position w:val="-2"/>
          <w:sz w:val="28"/>
          <w:szCs w:val="28"/>
          <w:lang w:val="vi-VN"/>
        </w:rPr>
        <w:t>“</w:t>
      </w:r>
      <w:r w:rsidR="00600995" w:rsidRPr="007C709E">
        <w:rPr>
          <w:rFonts w:eastAsiaTheme="minorHAnsi" w:cstheme="minorBidi"/>
          <w:bCs/>
          <w:i/>
          <w:position w:val="-2"/>
          <w:sz w:val="28"/>
          <w:szCs w:val="28"/>
          <w:lang w:val="vi-VN"/>
        </w:rPr>
        <w:t>3. Hiệp hội bảo hiểm Việt Nam:</w:t>
      </w:r>
    </w:p>
    <w:p w:rsidR="00600995" w:rsidRPr="007C709E" w:rsidRDefault="00600995" w:rsidP="00962DFE">
      <w:pPr>
        <w:pStyle w:val="NormalWeb"/>
        <w:spacing w:before="120" w:beforeAutospacing="0" w:after="120" w:afterAutospacing="0"/>
        <w:ind w:firstLine="567"/>
        <w:rPr>
          <w:rFonts w:eastAsiaTheme="minorHAnsi" w:cstheme="minorBidi"/>
          <w:bCs/>
          <w:i/>
          <w:position w:val="-2"/>
          <w:sz w:val="28"/>
          <w:szCs w:val="28"/>
          <w:lang w:val="vi-VN"/>
        </w:rPr>
      </w:pPr>
      <w:r w:rsidRPr="007C709E">
        <w:rPr>
          <w:rFonts w:eastAsiaTheme="minorHAnsi" w:cstheme="minorBidi"/>
          <w:bCs/>
          <w:i/>
          <w:position w:val="-2"/>
          <w:sz w:val="28"/>
          <w:szCs w:val="28"/>
          <w:lang w:val="vi-VN"/>
        </w:rPr>
        <w:t>a) Xây dựng, cập nhật hệ thống thông tin quản lý đại lý bảo hiểm theo quy định tại Khoản 4 Điều 119 và điểm m, n khoản 2 điều 120 Luật này; quản lý, sử dụng và bảo mật thông tin theo quy định pháp luật.</w:t>
      </w:r>
    </w:p>
    <w:p w:rsidR="008A7EDC" w:rsidRPr="007C709E" w:rsidRDefault="00600995" w:rsidP="00962DFE">
      <w:pPr>
        <w:pStyle w:val="NormalWeb"/>
        <w:spacing w:before="120" w:beforeAutospacing="0" w:after="120" w:afterAutospacing="0"/>
        <w:ind w:firstLine="567"/>
        <w:jc w:val="both"/>
        <w:rPr>
          <w:rFonts w:eastAsiaTheme="minorHAnsi" w:cstheme="minorBidi"/>
          <w:bCs/>
          <w:position w:val="-2"/>
          <w:sz w:val="28"/>
          <w:szCs w:val="28"/>
          <w:lang w:val="vi-VN"/>
        </w:rPr>
      </w:pPr>
      <w:r w:rsidRPr="007C709E">
        <w:rPr>
          <w:rFonts w:eastAsiaTheme="minorHAnsi" w:cstheme="minorBidi"/>
          <w:bCs/>
          <w:i/>
          <w:position w:val="-2"/>
          <w:sz w:val="28"/>
          <w:szCs w:val="28"/>
          <w:lang w:val="vi-VN"/>
        </w:rPr>
        <w:t>b) Các nhiệm vụ khác phù hợp với quy định pháp luật về hội.</w:t>
      </w:r>
      <w:r w:rsidR="00BD26D2" w:rsidRPr="007C709E">
        <w:rPr>
          <w:rFonts w:eastAsiaTheme="minorHAnsi" w:cstheme="minorBidi"/>
          <w:bCs/>
          <w:position w:val="-2"/>
          <w:sz w:val="28"/>
          <w:szCs w:val="28"/>
          <w:lang w:val="vi-VN"/>
        </w:rPr>
        <w:t>”</w:t>
      </w:r>
    </w:p>
    <w:p w:rsidR="002305C1" w:rsidRPr="007C709E" w:rsidRDefault="00045D92" w:rsidP="003D2A53">
      <w:pPr>
        <w:pStyle w:val="ListParagraph"/>
        <w:tabs>
          <w:tab w:val="left" w:pos="851"/>
        </w:tabs>
        <w:snapToGrid w:val="0"/>
        <w:spacing w:before="120" w:after="120"/>
        <w:ind w:left="0" w:firstLine="567"/>
        <w:contextualSpacing w:val="0"/>
        <w:jc w:val="both"/>
        <w:rPr>
          <w:rFonts w:ascii="Times New Roman Bold" w:hAnsi="Times New Roman Bold"/>
          <w:b/>
          <w:bCs/>
          <w:position w:val="-2"/>
          <w:szCs w:val="28"/>
          <w:lang w:val="vi-VN"/>
        </w:rPr>
      </w:pPr>
      <w:r w:rsidRPr="007C709E">
        <w:rPr>
          <w:rFonts w:ascii="Times New Roman Bold" w:hAnsi="Times New Roman Bold"/>
          <w:b/>
          <w:bCs/>
          <w:position w:val="-2"/>
          <w:szCs w:val="28"/>
          <w:lang w:val="pt-BR"/>
        </w:rPr>
        <w:t xml:space="preserve">2. </w:t>
      </w:r>
      <w:r w:rsidR="002305C1" w:rsidRPr="007C709E">
        <w:rPr>
          <w:rFonts w:ascii="Times New Roman Bold" w:hAnsi="Times New Roman Bold"/>
          <w:b/>
          <w:bCs/>
          <w:position w:val="-2"/>
          <w:szCs w:val="28"/>
          <w:lang w:val="vi-VN"/>
        </w:rPr>
        <w:t>Về hình thức hợp đồng bảo hiểm (Điều 15)</w:t>
      </w:r>
    </w:p>
    <w:p w:rsidR="002305C1" w:rsidRPr="007C709E" w:rsidRDefault="0041429D" w:rsidP="003D2A53">
      <w:pPr>
        <w:tabs>
          <w:tab w:val="left" w:pos="993"/>
        </w:tabs>
        <w:snapToGrid w:val="0"/>
        <w:spacing w:line="240" w:lineRule="auto"/>
        <w:rPr>
          <w:szCs w:val="28"/>
          <w:lang w:val="vi-VN"/>
        </w:rPr>
      </w:pPr>
      <w:r w:rsidRPr="007C709E">
        <w:rPr>
          <w:szCs w:val="28"/>
          <w:lang w:val="vi-VN"/>
        </w:rPr>
        <w:t>Bộ Tư pháp đề nghị c</w:t>
      </w:r>
      <w:r w:rsidR="002305C1" w:rsidRPr="007C709E">
        <w:rPr>
          <w:szCs w:val="28"/>
          <w:lang w:val="vi-VN"/>
        </w:rPr>
        <w:t>ơ quan chủ trì soạn thảo làm rõ “các hình thức khác” trong quy đị</w:t>
      </w:r>
      <w:r w:rsidRPr="007C709E">
        <w:rPr>
          <w:szCs w:val="28"/>
          <w:lang w:val="vi-VN"/>
        </w:rPr>
        <w:t>nh này là gì</w:t>
      </w:r>
      <w:r w:rsidR="002305C1" w:rsidRPr="007C709E">
        <w:rPr>
          <w:szCs w:val="28"/>
          <w:lang w:val="vi-VN"/>
        </w:rPr>
        <w:t>?</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Bộ Tài chính tiếp thu ý kiến và chỉnh sửa Dự thảo theo hướng:</w:t>
      </w:r>
    </w:p>
    <w:p w:rsidR="002305C1" w:rsidRPr="007C709E" w:rsidRDefault="006808D1" w:rsidP="003D2A53">
      <w:pPr>
        <w:spacing w:line="240" w:lineRule="auto"/>
        <w:rPr>
          <w:b/>
          <w:i/>
          <w:szCs w:val="28"/>
          <w:lang w:val="es-ES"/>
        </w:rPr>
      </w:pPr>
      <w:r w:rsidRPr="007C709E">
        <w:rPr>
          <w:b/>
          <w:bCs/>
          <w:i/>
          <w:szCs w:val="28"/>
          <w:lang w:val="es-ES"/>
        </w:rPr>
        <w:t>“</w:t>
      </w:r>
      <w:r w:rsidR="002305C1" w:rsidRPr="007C709E">
        <w:rPr>
          <w:b/>
          <w:bCs/>
          <w:i/>
          <w:szCs w:val="28"/>
          <w:lang w:val="es-ES"/>
        </w:rPr>
        <w:t>Điều 15.</w:t>
      </w:r>
      <w:r w:rsidR="002305C1" w:rsidRPr="007C709E">
        <w:rPr>
          <w:b/>
          <w:i/>
          <w:szCs w:val="28"/>
          <w:lang w:val="es-ES"/>
        </w:rPr>
        <w:t xml:space="preserve"> Hình thức hợp đồng bảo hiểm</w:t>
      </w:r>
    </w:p>
    <w:p w:rsidR="00962DFE" w:rsidRPr="007C709E" w:rsidRDefault="00962DFE" w:rsidP="00962DFE">
      <w:pPr>
        <w:tabs>
          <w:tab w:val="left" w:pos="993"/>
        </w:tabs>
        <w:snapToGrid w:val="0"/>
        <w:spacing w:line="240" w:lineRule="auto"/>
        <w:rPr>
          <w:i/>
          <w:szCs w:val="28"/>
          <w:lang w:val="vi-VN"/>
        </w:rPr>
      </w:pPr>
      <w:r w:rsidRPr="007C709E">
        <w:rPr>
          <w:i/>
          <w:szCs w:val="28"/>
          <w:lang w:val="vi-VN"/>
        </w:rPr>
        <w:t xml:space="preserve">1. Hợp đồng bảo hiểm phải được lập thành văn bản. </w:t>
      </w:r>
    </w:p>
    <w:p w:rsidR="002305C1" w:rsidRPr="007C709E" w:rsidRDefault="00962DFE" w:rsidP="00962DFE">
      <w:pPr>
        <w:tabs>
          <w:tab w:val="left" w:pos="993"/>
        </w:tabs>
        <w:snapToGrid w:val="0"/>
        <w:spacing w:line="240" w:lineRule="auto"/>
        <w:rPr>
          <w:i/>
          <w:szCs w:val="28"/>
          <w:lang w:val="vi-VN"/>
        </w:rPr>
      </w:pPr>
      <w:r w:rsidRPr="007C709E">
        <w:rPr>
          <w:i/>
          <w:szCs w:val="28"/>
          <w:lang w:val="vi-VN"/>
        </w:rPr>
        <w:t>2. Hợp đồng bảo hiểm có thể được thể hiện bằng hợp đồng hoặc giấy chứng nhận bảo hiểm, đơn bảo hiểm và các hình thức giao dịch dân sự khác phù hợp với quy định của pháp luật</w:t>
      </w:r>
      <w:r w:rsidR="006808D1" w:rsidRPr="007C709E">
        <w:rPr>
          <w:i/>
          <w:szCs w:val="28"/>
          <w:lang w:val="vi-VN"/>
        </w:rPr>
        <w:t>”</w:t>
      </w:r>
      <w:r w:rsidRPr="007C709E">
        <w:rPr>
          <w:i/>
          <w:szCs w:val="28"/>
          <w:lang w:val="vi-VN"/>
        </w:rPr>
        <w:t>.</w:t>
      </w:r>
    </w:p>
    <w:p w:rsidR="002305C1" w:rsidRPr="007C709E" w:rsidRDefault="00045D92" w:rsidP="003D2A53">
      <w:pPr>
        <w:tabs>
          <w:tab w:val="left" w:pos="0"/>
        </w:tabs>
        <w:snapToGrid w:val="0"/>
        <w:spacing w:line="240" w:lineRule="auto"/>
        <w:rPr>
          <w:b/>
          <w:position w:val="-2"/>
          <w:szCs w:val="28"/>
          <w:lang w:val="vi-VN"/>
        </w:rPr>
      </w:pPr>
      <w:r w:rsidRPr="007C709E">
        <w:rPr>
          <w:b/>
          <w:position w:val="-2"/>
          <w:szCs w:val="28"/>
          <w:lang w:val="es-ES"/>
        </w:rPr>
        <w:t xml:space="preserve">3. </w:t>
      </w:r>
      <w:r w:rsidR="002305C1" w:rsidRPr="007C709E">
        <w:rPr>
          <w:b/>
          <w:position w:val="-2"/>
          <w:szCs w:val="28"/>
          <w:lang w:val="vi-VN"/>
        </w:rPr>
        <w:t>Về điều khoản loại trừ trách nhiệm bảo hiểm</w:t>
      </w:r>
      <w:r w:rsidR="002305C1" w:rsidRPr="007C709E">
        <w:rPr>
          <w:b/>
          <w:position w:val="-2"/>
          <w:szCs w:val="28"/>
          <w:lang w:val="es-ES"/>
        </w:rPr>
        <w:t xml:space="preserve"> (Điều 16)</w:t>
      </w:r>
    </w:p>
    <w:p w:rsidR="002305C1" w:rsidRPr="007C709E" w:rsidRDefault="0041429D" w:rsidP="003D2A53">
      <w:pPr>
        <w:tabs>
          <w:tab w:val="left" w:pos="993"/>
        </w:tabs>
        <w:snapToGrid w:val="0"/>
        <w:spacing w:line="240" w:lineRule="auto"/>
        <w:rPr>
          <w:szCs w:val="28"/>
          <w:lang w:val="vi-VN"/>
        </w:rPr>
      </w:pPr>
      <w:r w:rsidRPr="007C709E">
        <w:rPr>
          <w:szCs w:val="28"/>
          <w:lang w:val="vi-VN"/>
        </w:rPr>
        <w:t>Bộ Tư pháp đ</w:t>
      </w:r>
      <w:r w:rsidR="002305C1" w:rsidRPr="007C709E">
        <w:rPr>
          <w:szCs w:val="28"/>
          <w:lang w:val="vi-VN"/>
        </w:rPr>
        <w:t>ề nghị cơ quan chủ trì soạn thảo bổ sung nguyên tắc công khai nội dung về điều khoản loại trừ và bằng chứng xác nhận của bên mua bảo hiểm về việc đã được giải thích rõ và hiểu đúng về điều khoản loại trừ trong hợp đồng bảo hiểm để đảm bảo tính minh bạch, bảo vệ quyền lợi hợp pháp của các bên và hạn chế những tranh chấp có thể phát sinh.</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Bộ Tài chính tiếp thu ý kiến và chỉnh sửa Dự thảo theo hướng:</w:t>
      </w:r>
    </w:p>
    <w:p w:rsidR="002305C1" w:rsidRPr="007C709E" w:rsidRDefault="006808D1" w:rsidP="003D2A53">
      <w:pPr>
        <w:keepNext/>
        <w:spacing w:line="240" w:lineRule="auto"/>
        <w:rPr>
          <w:i/>
          <w:szCs w:val="28"/>
          <w:lang w:val="es-ES"/>
        </w:rPr>
      </w:pPr>
      <w:r w:rsidRPr="007C709E">
        <w:rPr>
          <w:b/>
          <w:bCs/>
          <w:i/>
          <w:szCs w:val="28"/>
          <w:lang w:val="es-ES"/>
        </w:rPr>
        <w:t>“</w:t>
      </w:r>
      <w:r w:rsidR="002305C1" w:rsidRPr="007C709E">
        <w:rPr>
          <w:b/>
          <w:bCs/>
          <w:i/>
          <w:szCs w:val="28"/>
          <w:lang w:val="es-ES"/>
        </w:rPr>
        <w:t>Điều 16.</w:t>
      </w:r>
      <w:r w:rsidR="002305C1" w:rsidRPr="007C709E">
        <w:rPr>
          <w:i/>
          <w:szCs w:val="28"/>
          <w:lang w:val="es-ES"/>
        </w:rPr>
        <w:t xml:space="preserve"> </w:t>
      </w:r>
      <w:r w:rsidR="002305C1" w:rsidRPr="007C709E">
        <w:rPr>
          <w:b/>
          <w:i/>
          <w:szCs w:val="28"/>
          <w:lang w:val="es-ES"/>
        </w:rPr>
        <w:t>Điều khoản loại trừ trách nhiệm bảo hiểm</w:t>
      </w:r>
    </w:p>
    <w:p w:rsidR="00DA6153" w:rsidRPr="007C709E" w:rsidRDefault="00DA6153" w:rsidP="00DA6153">
      <w:pPr>
        <w:tabs>
          <w:tab w:val="left" w:pos="993"/>
        </w:tabs>
        <w:snapToGrid w:val="0"/>
        <w:spacing w:line="240" w:lineRule="auto"/>
        <w:rPr>
          <w:i/>
          <w:szCs w:val="28"/>
          <w:lang w:val="es-ES"/>
        </w:rPr>
      </w:pPr>
      <w:r w:rsidRPr="007C709E">
        <w:rPr>
          <w:i/>
          <w:szCs w:val="28"/>
          <w:lang w:val="es-ES"/>
        </w:rPr>
        <w:t xml:space="preserve">1. Điều khoản loại trừ trách nhiệm bảo hiểm quy định các trường hợp doanh nghiệp bảo hiểm không phải bồi thường hoặc trả tiền bảo hiểm. </w:t>
      </w:r>
    </w:p>
    <w:p w:rsidR="00DA6153" w:rsidRPr="007C709E" w:rsidRDefault="00DA6153" w:rsidP="00DA6153">
      <w:pPr>
        <w:tabs>
          <w:tab w:val="left" w:pos="993"/>
        </w:tabs>
        <w:snapToGrid w:val="0"/>
        <w:spacing w:line="240" w:lineRule="auto"/>
        <w:rPr>
          <w:i/>
          <w:szCs w:val="28"/>
          <w:lang w:val="es-ES"/>
        </w:rPr>
      </w:pPr>
      <w:r w:rsidRPr="007C709E">
        <w:rPr>
          <w:i/>
          <w:szCs w:val="28"/>
          <w:lang w:val="es-ES"/>
        </w:rPr>
        <w:t xml:space="preserve">2. Điều khoản loại trừ trách nhiệm bảo hiểm phải được quy định rõ trong hợp đồng bảo hiểm. Doanh nghiệp bảo hiểm phải giải thích rõ và có bằng </w:t>
      </w:r>
      <w:r w:rsidRPr="007C709E">
        <w:rPr>
          <w:i/>
          <w:szCs w:val="28"/>
          <w:lang w:val="es-ES"/>
        </w:rPr>
        <w:lastRenderedPageBreak/>
        <w:t>chứng xác nhận việc bên mua bảo hiểm đã được doanh nghiệp bảo hiểm giải thích đầy đủ và hiểu rõ các nội dung này khi giao kết hợp đồng bảo hiểm.</w:t>
      </w:r>
    </w:p>
    <w:p w:rsidR="002305C1" w:rsidRPr="007C709E" w:rsidRDefault="00DA6153" w:rsidP="00DA6153">
      <w:pPr>
        <w:tabs>
          <w:tab w:val="left" w:pos="993"/>
        </w:tabs>
        <w:snapToGrid w:val="0"/>
        <w:spacing w:line="240" w:lineRule="auto"/>
        <w:rPr>
          <w:i/>
          <w:szCs w:val="28"/>
          <w:lang w:val="es-ES"/>
        </w:rPr>
      </w:pPr>
      <w:r w:rsidRPr="007C709E">
        <w:rPr>
          <w:i/>
          <w:szCs w:val="28"/>
          <w:lang w:val="es-ES"/>
        </w:rPr>
        <w:t>3. Không áp dụng điều khoản loại trừ trách nhiệm bảo hiểm trong trường hợp bên mua bảo hiểm có lý do bất khả kháng trong việc chậm thông báo cho doanh nghiệp bảo hiểm về việc xảy ra sự kiện bảo hiểm</w:t>
      </w:r>
      <w:r w:rsidR="006808D1" w:rsidRPr="007C709E">
        <w:rPr>
          <w:i/>
          <w:szCs w:val="28"/>
          <w:lang w:val="es-ES"/>
        </w:rPr>
        <w:t>”</w:t>
      </w:r>
      <w:r w:rsidR="00187D2E" w:rsidRPr="007C709E">
        <w:rPr>
          <w:i/>
          <w:szCs w:val="28"/>
          <w:lang w:val="es-ES"/>
        </w:rPr>
        <w:t>.</w:t>
      </w:r>
    </w:p>
    <w:p w:rsidR="002305C1" w:rsidRPr="007C709E" w:rsidRDefault="00045D92" w:rsidP="003D2A53">
      <w:pPr>
        <w:tabs>
          <w:tab w:val="left" w:pos="851"/>
        </w:tabs>
        <w:snapToGrid w:val="0"/>
        <w:spacing w:line="240" w:lineRule="auto"/>
        <w:rPr>
          <w:b/>
          <w:szCs w:val="28"/>
          <w:lang w:val="vi-VN"/>
        </w:rPr>
      </w:pPr>
      <w:r w:rsidRPr="007C709E">
        <w:rPr>
          <w:b/>
          <w:szCs w:val="28"/>
          <w:lang w:val="es-ES"/>
        </w:rPr>
        <w:t xml:space="preserve">4. </w:t>
      </w:r>
      <w:r w:rsidR="002305C1" w:rsidRPr="007C709E">
        <w:rPr>
          <w:b/>
          <w:szCs w:val="28"/>
          <w:lang w:val="es-ES"/>
        </w:rPr>
        <w:t>Về hợp đồng bảo hiểm vô hiệu (Điều 22)</w:t>
      </w:r>
    </w:p>
    <w:p w:rsidR="002305C1" w:rsidRPr="007C709E" w:rsidRDefault="0041429D" w:rsidP="003D2A53">
      <w:pPr>
        <w:tabs>
          <w:tab w:val="left" w:pos="993"/>
        </w:tabs>
        <w:snapToGrid w:val="0"/>
        <w:spacing w:line="240" w:lineRule="auto"/>
        <w:rPr>
          <w:szCs w:val="28"/>
          <w:lang w:val="vi-VN"/>
        </w:rPr>
      </w:pPr>
      <w:r w:rsidRPr="007C709E">
        <w:rPr>
          <w:szCs w:val="28"/>
          <w:lang w:val="vi-VN"/>
        </w:rPr>
        <w:t>Bộ Tư pháp đề nghị</w:t>
      </w:r>
      <w:r w:rsidR="002305C1" w:rsidRPr="007C709E">
        <w:rPr>
          <w:szCs w:val="28"/>
          <w:lang w:val="vi-VN"/>
        </w:rPr>
        <w:t xml:space="preserve"> cân nhắc thêm về sự phù hợp của quy định tại điểm c khoản 1 Điều 22 dự thảo Luật.</w:t>
      </w:r>
    </w:p>
    <w:p w:rsidR="006808D1" w:rsidRPr="007C709E" w:rsidRDefault="006808D1" w:rsidP="003D2A53">
      <w:pPr>
        <w:tabs>
          <w:tab w:val="left" w:pos="0"/>
        </w:tabs>
        <w:snapToGrid w:val="0"/>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Về nội dung này, </w:t>
      </w:r>
      <w:r w:rsidR="002305C1" w:rsidRPr="007C709E">
        <w:rPr>
          <w:rFonts w:asciiTheme="majorHAnsi" w:hAnsiTheme="majorHAnsi" w:cstheme="majorHAnsi"/>
          <w:i/>
          <w:szCs w:val="28"/>
          <w:lang w:val="vi-VN"/>
        </w:rPr>
        <w:t>Bộ Tài chính đề nghị giữ nguyên quy định</w:t>
      </w:r>
      <w:r w:rsidRPr="007C709E">
        <w:rPr>
          <w:rFonts w:asciiTheme="majorHAnsi" w:hAnsiTheme="majorHAnsi" w:cstheme="majorHAnsi"/>
          <w:i/>
          <w:szCs w:val="28"/>
          <w:lang w:val="vi-VN"/>
        </w:rPr>
        <w:t xml:space="preserve"> và giải trình như sau:</w:t>
      </w:r>
    </w:p>
    <w:p w:rsidR="00045D92" w:rsidRPr="007C709E" w:rsidRDefault="006808D1" w:rsidP="003D2A53">
      <w:pPr>
        <w:tabs>
          <w:tab w:val="left" w:pos="0"/>
        </w:tabs>
        <w:snapToGrid w:val="0"/>
        <w:spacing w:line="240" w:lineRule="auto"/>
        <w:rPr>
          <w:rFonts w:asciiTheme="majorHAnsi" w:hAnsiTheme="majorHAnsi" w:cstheme="majorHAnsi"/>
          <w:szCs w:val="28"/>
          <w:lang w:val="nl-NL"/>
        </w:rPr>
      </w:pPr>
      <w:r w:rsidRPr="007C709E">
        <w:rPr>
          <w:rFonts w:asciiTheme="majorHAnsi" w:hAnsiTheme="majorHAnsi" w:cstheme="majorHAnsi"/>
          <w:szCs w:val="28"/>
          <w:lang w:val="vi-VN"/>
        </w:rPr>
        <w:t>V</w:t>
      </w:r>
      <w:r w:rsidR="002305C1" w:rsidRPr="007C709E">
        <w:rPr>
          <w:rFonts w:asciiTheme="majorHAnsi" w:hAnsiTheme="majorHAnsi" w:cstheme="majorHAnsi"/>
          <w:szCs w:val="28"/>
          <w:lang w:val="vi-VN"/>
        </w:rPr>
        <w:t>ì trường hợp “</w:t>
      </w:r>
      <w:r w:rsidR="002305C1" w:rsidRPr="007C709E">
        <w:rPr>
          <w:i/>
          <w:iCs/>
          <w:szCs w:val="28"/>
          <w:lang w:val="vi-VN"/>
        </w:rPr>
        <w:t xml:space="preserve">Tại thời điểm giao kết hợp đồng bảo hiểm, bên mua bảo hiểm biết sự kiện bảo hiểm đã xảy ra” </w:t>
      </w:r>
      <w:r w:rsidR="002305C1" w:rsidRPr="007C709E">
        <w:rPr>
          <w:rFonts w:asciiTheme="majorHAnsi" w:hAnsiTheme="majorHAnsi" w:cstheme="majorHAnsi"/>
          <w:szCs w:val="28"/>
          <w:lang w:val="vi-VN"/>
        </w:rPr>
        <w:t xml:space="preserve"> là </w:t>
      </w:r>
      <w:r w:rsidR="002305C1" w:rsidRPr="007C709E">
        <w:rPr>
          <w:rFonts w:asciiTheme="majorHAnsi" w:hAnsiTheme="majorHAnsi" w:cstheme="majorHAnsi"/>
          <w:szCs w:val="28"/>
          <w:lang w:val="nl-NL"/>
        </w:rPr>
        <w:t xml:space="preserve">hành vi mà khi tổn thất thực tế đã xảy ra người được bảo hiểm hoặc người thụ hưởng mới đi mua bảo hiểm, đây là hình thức trục lợi rất phổ biến, thường nảy sinh khi sự kiện bảo hiểm đã xảy ra mà chưa tham gia bảo hiểm hoặc có tham gia bảo hiểm nhưng tại thời điểm xảy ra tổn thất, giấy chứng nhận bảo hiểm đã hết hiệu lực. Vì vậy, cần phải thuộc </w:t>
      </w:r>
      <w:r w:rsidRPr="007C709E">
        <w:rPr>
          <w:rFonts w:asciiTheme="majorHAnsi" w:hAnsiTheme="majorHAnsi" w:cstheme="majorHAnsi"/>
          <w:szCs w:val="28"/>
          <w:lang w:val="nl-NL"/>
        </w:rPr>
        <w:t>một</w:t>
      </w:r>
      <w:r w:rsidR="002305C1" w:rsidRPr="007C709E">
        <w:rPr>
          <w:rFonts w:asciiTheme="majorHAnsi" w:hAnsiTheme="majorHAnsi" w:cstheme="majorHAnsi"/>
          <w:szCs w:val="28"/>
          <w:lang w:val="nl-NL"/>
        </w:rPr>
        <w:t xml:space="preserve"> trong các trường hợp hợp đồng vô hiệu.</w:t>
      </w:r>
    </w:p>
    <w:p w:rsidR="002305C1" w:rsidRPr="007C709E" w:rsidRDefault="00045D92" w:rsidP="003D2A53">
      <w:pPr>
        <w:tabs>
          <w:tab w:val="left" w:pos="993"/>
        </w:tabs>
        <w:snapToGrid w:val="0"/>
        <w:spacing w:line="240" w:lineRule="auto"/>
        <w:rPr>
          <w:b/>
          <w:szCs w:val="28"/>
          <w:lang w:val="nl-NL"/>
        </w:rPr>
      </w:pPr>
      <w:r w:rsidRPr="007C709E">
        <w:rPr>
          <w:b/>
          <w:szCs w:val="28"/>
          <w:lang w:val="vi-VN"/>
        </w:rPr>
        <w:t xml:space="preserve">5. </w:t>
      </w:r>
      <w:r w:rsidR="002305C1" w:rsidRPr="007C709E">
        <w:rPr>
          <w:b/>
          <w:szCs w:val="28"/>
          <w:lang w:val="vi-VN"/>
        </w:rPr>
        <w:t xml:space="preserve">Về đơn phương chấm dứt hợp đồng bảo hiểm và hậu quả pháp lý (Điều 24) </w:t>
      </w:r>
    </w:p>
    <w:p w:rsidR="002305C1" w:rsidRPr="007C709E" w:rsidRDefault="009A4862" w:rsidP="009A4862">
      <w:pPr>
        <w:spacing w:line="240" w:lineRule="auto"/>
        <w:rPr>
          <w:rFonts w:asciiTheme="majorHAnsi" w:hAnsiTheme="majorHAnsi" w:cstheme="majorHAnsi"/>
          <w:szCs w:val="28"/>
          <w:lang w:val="vi-VN"/>
        </w:rPr>
      </w:pPr>
      <w:r w:rsidRPr="007C709E">
        <w:rPr>
          <w:rFonts w:asciiTheme="majorHAnsi" w:hAnsiTheme="majorHAnsi" w:cstheme="majorHAnsi"/>
          <w:szCs w:val="28"/>
          <w:lang w:val="vi-VN"/>
        </w:rPr>
        <w:t xml:space="preserve">a) </w:t>
      </w:r>
      <w:r w:rsidR="0041429D" w:rsidRPr="007C709E">
        <w:rPr>
          <w:rFonts w:asciiTheme="majorHAnsi" w:hAnsiTheme="majorHAnsi" w:cstheme="majorHAnsi"/>
          <w:szCs w:val="28"/>
          <w:lang w:val="nl-NL"/>
        </w:rPr>
        <w:t>Bộ Tư pháp cho rằng t</w:t>
      </w:r>
      <w:r w:rsidR="002305C1" w:rsidRPr="007C709E">
        <w:rPr>
          <w:rFonts w:asciiTheme="majorHAnsi" w:hAnsiTheme="majorHAnsi" w:cstheme="majorHAnsi"/>
          <w:szCs w:val="28"/>
          <w:lang w:val="vi-VN"/>
        </w:rPr>
        <w:t xml:space="preserve">rường hợp bên mua bảo hiểm vi phạm nghĩa vụ đóng phí thì theo thông lệ quốc tế và tập quán kinh doanh bảo hiểm quốc tế, doanh nghiệp bảo hiểm có </w:t>
      </w:r>
      <w:r w:rsidR="002305C1" w:rsidRPr="007C709E">
        <w:rPr>
          <w:rFonts w:asciiTheme="majorHAnsi" w:hAnsiTheme="majorHAnsi" w:cstheme="majorHAnsi"/>
          <w:i/>
          <w:szCs w:val="28"/>
          <w:lang w:val="vi-VN"/>
        </w:rPr>
        <w:t>quyền huỷ bỏ hợp đồng bảo hiểm</w:t>
      </w:r>
      <w:r w:rsidR="002305C1" w:rsidRPr="007C709E">
        <w:rPr>
          <w:rFonts w:asciiTheme="majorHAnsi" w:hAnsiTheme="majorHAnsi" w:cstheme="majorHAnsi"/>
          <w:szCs w:val="28"/>
          <w:lang w:val="vi-VN"/>
        </w:rPr>
        <w:t xml:space="preserve"> và không phải bồi thường hay trả tiền bảo hiểm nếu xảy ra sự kiện bảo hiểm.</w:t>
      </w:r>
    </w:p>
    <w:p w:rsidR="002305C1" w:rsidRPr="007C709E" w:rsidRDefault="006808D1" w:rsidP="003D2A53">
      <w:pPr>
        <w:spacing w:line="240" w:lineRule="auto"/>
        <w:rPr>
          <w:rFonts w:asciiTheme="majorHAnsi" w:hAnsiTheme="majorHAnsi" w:cstheme="majorHAnsi"/>
          <w:szCs w:val="28"/>
          <w:lang w:val="vi-VN"/>
        </w:rPr>
      </w:pPr>
      <w:r w:rsidRPr="007C709E">
        <w:rPr>
          <w:rFonts w:asciiTheme="majorHAnsi" w:hAnsiTheme="majorHAnsi" w:cstheme="majorHAnsi"/>
          <w:i/>
          <w:szCs w:val="28"/>
          <w:lang w:val="vi-VN"/>
        </w:rPr>
        <w:t xml:space="preserve">Về nội dung này, </w:t>
      </w:r>
      <w:r w:rsidR="002305C1" w:rsidRPr="007C709E">
        <w:rPr>
          <w:rFonts w:asciiTheme="majorHAnsi" w:hAnsiTheme="majorHAnsi" w:cstheme="majorHAnsi"/>
          <w:i/>
          <w:szCs w:val="28"/>
          <w:lang w:val="vi-VN"/>
        </w:rPr>
        <w:t>Bộ Tài chính đề nghị giữ nguyên</w:t>
      </w:r>
      <w:r w:rsidR="002305C1" w:rsidRPr="007C709E">
        <w:rPr>
          <w:rFonts w:asciiTheme="majorHAnsi" w:hAnsiTheme="majorHAnsi" w:cstheme="majorHAnsi"/>
          <w:szCs w:val="28"/>
          <w:lang w:val="vi-VN"/>
        </w:rPr>
        <w:t xml:space="preserve"> hậu quả của việc bên mua bảo hiểm không đóng đủ phí bảo hiểm hoặc không đóng đủ phí bảo hiểm theo thời hạn thỏa thuận, thời hạn gia hạn theo thỏa thuận tại hợp đồng bảo hiểm là </w:t>
      </w:r>
      <w:r w:rsidR="009A4862" w:rsidRPr="007C709E">
        <w:rPr>
          <w:rFonts w:asciiTheme="majorHAnsi" w:hAnsiTheme="majorHAnsi" w:cstheme="majorHAnsi"/>
          <w:szCs w:val="28"/>
          <w:lang w:val="vi-VN"/>
        </w:rPr>
        <w:t>doanh nghiệp bảo hiểm</w:t>
      </w:r>
      <w:r w:rsidR="002305C1" w:rsidRPr="007C709E">
        <w:rPr>
          <w:rFonts w:asciiTheme="majorHAnsi" w:hAnsiTheme="majorHAnsi" w:cstheme="majorHAnsi"/>
          <w:szCs w:val="28"/>
          <w:lang w:val="vi-VN"/>
        </w:rPr>
        <w:t xml:space="preserve"> có quyền đơn phương chấm dứt thực hiện hợp đồng bảo hiểm để bảo vệ quyền lợi của người tham gia bảo hiểm khi có sự kiện bảo hiểm xảy ra trước thời điểm chấm dứt thực hiện hợp đồng.</w:t>
      </w:r>
    </w:p>
    <w:p w:rsidR="002305C1" w:rsidRPr="007C709E" w:rsidRDefault="009A4862" w:rsidP="003D2A53">
      <w:pPr>
        <w:tabs>
          <w:tab w:val="left" w:pos="993"/>
        </w:tabs>
        <w:snapToGrid w:val="0"/>
        <w:spacing w:line="240" w:lineRule="auto"/>
        <w:rPr>
          <w:szCs w:val="28"/>
          <w:lang w:val="vi-VN"/>
        </w:rPr>
      </w:pPr>
      <w:r w:rsidRPr="007C709E">
        <w:rPr>
          <w:szCs w:val="28"/>
          <w:lang w:val="vi-VN"/>
        </w:rPr>
        <w:t>b)</w:t>
      </w:r>
      <w:r w:rsidR="002305C1" w:rsidRPr="007C709E">
        <w:rPr>
          <w:szCs w:val="28"/>
          <w:lang w:val="vi-VN"/>
        </w:rPr>
        <w:t xml:space="preserve"> </w:t>
      </w:r>
      <w:r w:rsidR="0041429D" w:rsidRPr="007C709E">
        <w:rPr>
          <w:szCs w:val="28"/>
          <w:lang w:val="vi-VN"/>
        </w:rPr>
        <w:t xml:space="preserve">Bộ Tư pháp </w:t>
      </w:r>
      <w:r w:rsidR="002305C1" w:rsidRPr="007C709E">
        <w:rPr>
          <w:szCs w:val="28"/>
          <w:lang w:val="vi-VN"/>
        </w:rPr>
        <w:t xml:space="preserve">đề nghị cơ quan chủ trì soạn thảo chỉnh lý quy định </w:t>
      </w:r>
      <w:r w:rsidR="0041429D" w:rsidRPr="007C709E">
        <w:rPr>
          <w:szCs w:val="28"/>
          <w:lang w:val="vi-VN"/>
        </w:rPr>
        <w:t xml:space="preserve">khoản 1 Điều 24 </w:t>
      </w:r>
      <w:r w:rsidR="002305C1" w:rsidRPr="007C709E">
        <w:rPr>
          <w:szCs w:val="28"/>
          <w:lang w:val="vi-VN"/>
        </w:rPr>
        <w:t>theo hướng chỉ viện dẫn “theo quy định tại khoản 2 Điều 19 dự thảo Luật”.</w:t>
      </w:r>
    </w:p>
    <w:p w:rsidR="002305C1" w:rsidRPr="007C709E" w:rsidRDefault="002305C1" w:rsidP="003D2A53">
      <w:pPr>
        <w:spacing w:line="240" w:lineRule="auto"/>
        <w:rPr>
          <w:rFonts w:asciiTheme="majorHAnsi" w:hAnsiTheme="majorHAnsi" w:cstheme="majorHAnsi"/>
          <w:szCs w:val="28"/>
          <w:lang w:val="vi-VN"/>
        </w:rPr>
      </w:pPr>
      <w:r w:rsidRPr="007C709E">
        <w:rPr>
          <w:rFonts w:asciiTheme="majorHAnsi" w:hAnsiTheme="majorHAnsi" w:cstheme="majorHAnsi"/>
          <w:i/>
          <w:szCs w:val="28"/>
          <w:lang w:val="vi-VN"/>
        </w:rPr>
        <w:t xml:space="preserve">Bộ Tài chính đã tiếp thu ý kiến của </w:t>
      </w:r>
      <w:r w:rsidR="006808D1" w:rsidRPr="007C709E">
        <w:rPr>
          <w:rFonts w:asciiTheme="majorHAnsi" w:hAnsiTheme="majorHAnsi" w:cstheme="majorHAnsi"/>
          <w:i/>
          <w:szCs w:val="28"/>
          <w:lang w:val="vi-VN"/>
        </w:rPr>
        <w:t>Bộ Tư pháp</w:t>
      </w:r>
      <w:r w:rsidRPr="007C709E">
        <w:rPr>
          <w:rFonts w:asciiTheme="majorHAnsi" w:hAnsiTheme="majorHAnsi" w:cstheme="majorHAnsi"/>
          <w:i/>
          <w:szCs w:val="28"/>
          <w:lang w:val="vi-VN"/>
        </w:rPr>
        <w:t xml:space="preserve"> </w:t>
      </w:r>
      <w:r w:rsidRPr="007C709E">
        <w:rPr>
          <w:rFonts w:asciiTheme="majorHAnsi" w:hAnsiTheme="majorHAnsi" w:cstheme="majorHAnsi"/>
          <w:szCs w:val="28"/>
          <w:lang w:val="vi-VN"/>
        </w:rPr>
        <w:t>theo hướng quy định hậu quả của việc vi phạm nghĩa vụ cung cấp thông tin là hủy bỏ hợp đồng bảo hiểm tại Điều 19.</w:t>
      </w:r>
    </w:p>
    <w:p w:rsidR="002305C1" w:rsidRPr="007C709E" w:rsidRDefault="009A4862" w:rsidP="009A4862">
      <w:pPr>
        <w:tabs>
          <w:tab w:val="left" w:pos="993"/>
        </w:tabs>
        <w:snapToGrid w:val="0"/>
        <w:spacing w:line="240" w:lineRule="auto"/>
        <w:rPr>
          <w:szCs w:val="28"/>
          <w:lang w:val="vi-VN"/>
        </w:rPr>
      </w:pPr>
      <w:r w:rsidRPr="007C709E">
        <w:rPr>
          <w:szCs w:val="28"/>
          <w:lang w:val="vi-VN"/>
        </w:rPr>
        <w:t xml:space="preserve">c) </w:t>
      </w:r>
      <w:r w:rsidR="00330A50" w:rsidRPr="007C709E">
        <w:rPr>
          <w:szCs w:val="28"/>
          <w:lang w:val="vi-VN"/>
        </w:rPr>
        <w:t xml:space="preserve">Bộ Tư pháp đề nghị cơ quan chủ trì soạn thảo nghiên cứu, chỉnh lý lại </w:t>
      </w:r>
      <w:r w:rsidR="002305C1" w:rsidRPr="007C709E">
        <w:rPr>
          <w:szCs w:val="28"/>
          <w:lang w:val="vi-VN"/>
        </w:rPr>
        <w:t xml:space="preserve">Khoản 3, khoản 4 Điều 24 dự thảo Luật </w:t>
      </w:r>
      <w:r w:rsidR="00330A50" w:rsidRPr="007C709E">
        <w:rPr>
          <w:szCs w:val="28"/>
          <w:lang w:val="vi-VN"/>
        </w:rPr>
        <w:t>phù hợp</w:t>
      </w:r>
      <w:r w:rsidR="002305C1" w:rsidRPr="007C709E">
        <w:rPr>
          <w:szCs w:val="28"/>
          <w:lang w:val="vi-VN"/>
        </w:rPr>
        <w:t xml:space="preserve"> quy định tại khoản 2 Điều 23 dự thảo Luật. </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Bộ Tài chính đã tiếp thu </w:t>
      </w:r>
      <w:r w:rsidR="006808D1" w:rsidRPr="007C709E">
        <w:rPr>
          <w:rFonts w:asciiTheme="majorHAnsi" w:hAnsiTheme="majorHAnsi" w:cstheme="majorHAnsi"/>
          <w:i/>
          <w:szCs w:val="28"/>
          <w:lang w:val="vi-VN"/>
        </w:rPr>
        <w:t xml:space="preserve">ý kiến của Bộ Tư pháp </w:t>
      </w:r>
      <w:r w:rsidRPr="007C709E">
        <w:rPr>
          <w:rFonts w:asciiTheme="majorHAnsi" w:hAnsiTheme="majorHAnsi" w:cstheme="majorHAnsi"/>
          <w:i/>
          <w:szCs w:val="28"/>
          <w:lang w:val="vi-VN"/>
        </w:rPr>
        <w:t xml:space="preserve">và chỉnh </w:t>
      </w:r>
      <w:r w:rsidR="00912F7F" w:rsidRPr="007C709E">
        <w:rPr>
          <w:rFonts w:asciiTheme="majorHAnsi" w:hAnsiTheme="majorHAnsi" w:cstheme="majorHAnsi"/>
          <w:i/>
          <w:szCs w:val="28"/>
          <w:lang w:val="vi-VN"/>
        </w:rPr>
        <w:t>lý</w:t>
      </w:r>
      <w:r w:rsidRPr="007C709E">
        <w:rPr>
          <w:rFonts w:asciiTheme="majorHAnsi" w:hAnsiTheme="majorHAnsi" w:cstheme="majorHAnsi"/>
          <w:i/>
          <w:szCs w:val="28"/>
          <w:lang w:val="vi-VN"/>
        </w:rPr>
        <w:t xml:space="preserve"> </w:t>
      </w:r>
      <w:r w:rsidR="006808D1" w:rsidRPr="007C709E">
        <w:rPr>
          <w:rFonts w:asciiTheme="majorHAnsi" w:hAnsiTheme="majorHAnsi" w:cstheme="majorHAnsi"/>
          <w:i/>
          <w:szCs w:val="28"/>
          <w:lang w:val="vi-VN"/>
        </w:rPr>
        <w:t>Điều 24 d</w:t>
      </w:r>
      <w:r w:rsidRPr="007C709E">
        <w:rPr>
          <w:rFonts w:asciiTheme="majorHAnsi" w:hAnsiTheme="majorHAnsi" w:cstheme="majorHAnsi"/>
          <w:i/>
          <w:szCs w:val="28"/>
          <w:lang w:val="vi-VN"/>
        </w:rPr>
        <w:t>ự thảo</w:t>
      </w:r>
      <w:r w:rsidR="006808D1" w:rsidRPr="007C709E">
        <w:rPr>
          <w:rFonts w:asciiTheme="majorHAnsi" w:hAnsiTheme="majorHAnsi" w:cstheme="majorHAnsi"/>
          <w:i/>
          <w:szCs w:val="28"/>
          <w:lang w:val="vi-VN"/>
        </w:rPr>
        <w:t xml:space="preserve"> Luật </w:t>
      </w:r>
      <w:r w:rsidRPr="007C709E">
        <w:rPr>
          <w:rFonts w:asciiTheme="majorHAnsi" w:hAnsiTheme="majorHAnsi" w:cstheme="majorHAnsi"/>
          <w:i/>
          <w:szCs w:val="28"/>
          <w:lang w:val="vi-VN"/>
        </w:rPr>
        <w:t xml:space="preserve"> như sau: </w:t>
      </w:r>
    </w:p>
    <w:p w:rsidR="002305C1" w:rsidRPr="007C709E" w:rsidRDefault="006808D1" w:rsidP="003D2A53">
      <w:pPr>
        <w:spacing w:line="240" w:lineRule="auto"/>
        <w:rPr>
          <w:rFonts w:ascii="Times New Roman Bold" w:hAnsi="Times New Roman Bold"/>
          <w:b/>
          <w:bCs/>
          <w:i/>
          <w:szCs w:val="28"/>
          <w:lang w:val="es-ES"/>
        </w:rPr>
      </w:pPr>
      <w:r w:rsidRPr="007C709E">
        <w:rPr>
          <w:rFonts w:ascii="Times New Roman Bold" w:hAnsi="Times New Roman Bold" w:hint="eastAsia"/>
          <w:b/>
          <w:bCs/>
          <w:szCs w:val="28"/>
          <w:lang w:val="es-ES"/>
        </w:rPr>
        <w:lastRenderedPageBreak/>
        <w:t>“</w:t>
      </w:r>
      <w:r w:rsidR="002305C1" w:rsidRPr="007C709E">
        <w:rPr>
          <w:rFonts w:ascii="Times New Roman Bold" w:hAnsi="Times New Roman Bold"/>
          <w:b/>
          <w:bCs/>
          <w:i/>
          <w:szCs w:val="28"/>
          <w:lang w:val="es-ES"/>
        </w:rPr>
        <w:t>Điều 24. Hậu quả pháp lý của việc đơn phương chấm dứt thực hiện hợp đồng bảo hiểm</w:t>
      </w:r>
    </w:p>
    <w:p w:rsidR="00D358DA" w:rsidRPr="007C709E" w:rsidRDefault="00D358DA" w:rsidP="00D358DA">
      <w:pPr>
        <w:spacing w:line="240" w:lineRule="auto"/>
        <w:rPr>
          <w:i/>
          <w:szCs w:val="28"/>
          <w:lang w:val="es-ES"/>
        </w:rPr>
      </w:pPr>
      <w:r w:rsidRPr="007C709E">
        <w:rPr>
          <w:i/>
          <w:szCs w:val="28"/>
          <w:lang w:val="es-ES"/>
        </w:rPr>
        <w:t>1. Trong trường hợp đơn phương chấm dứt thực hiện hợp đồng bảo hiểm theo quy định tại khoản 1 và điểm b khoản 2 Điều 23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D358DA" w:rsidRPr="007C709E" w:rsidRDefault="00D358DA" w:rsidP="00D358DA">
      <w:pPr>
        <w:spacing w:line="240" w:lineRule="auto"/>
        <w:rPr>
          <w:i/>
          <w:szCs w:val="28"/>
          <w:lang w:val="es-ES"/>
        </w:rPr>
      </w:pPr>
      <w:r w:rsidRPr="007C709E">
        <w:rPr>
          <w:i/>
          <w:szCs w:val="28"/>
          <w:lang w:val="es-ES"/>
        </w:rPr>
        <w:t>2. Trong trường hợp đơn phương chấm dứt thực hiện hợp đồng bảo hiểm theo quy định tại điểm a khoản 2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2305C1" w:rsidRPr="007C709E" w:rsidRDefault="00D358DA" w:rsidP="00D358DA">
      <w:pPr>
        <w:spacing w:line="240" w:lineRule="auto"/>
        <w:rPr>
          <w:i/>
          <w:szCs w:val="28"/>
          <w:lang w:val="es-ES"/>
        </w:rPr>
      </w:pPr>
      <w:r w:rsidRPr="007C709E">
        <w:rPr>
          <w:i/>
          <w:szCs w:val="28"/>
          <w:lang w:val="es-ES"/>
        </w:rPr>
        <w:t>3. Quy định về nghĩa vụ đóng phí tại khoản 1 Điều này không áp dụng đối với hợp đồng bảo hiểm nhân thọ, trừ hợp đồng bảo hiểm nhóm</w:t>
      </w:r>
      <w:r w:rsidR="006808D1" w:rsidRPr="007C709E">
        <w:rPr>
          <w:i/>
          <w:szCs w:val="28"/>
          <w:lang w:val="es-ES"/>
        </w:rPr>
        <w:t>”</w:t>
      </w:r>
      <w:r w:rsidR="002305C1" w:rsidRPr="007C709E">
        <w:rPr>
          <w:i/>
          <w:szCs w:val="28"/>
          <w:lang w:val="es-ES"/>
        </w:rPr>
        <w:t>.</w:t>
      </w:r>
    </w:p>
    <w:p w:rsidR="002305C1" w:rsidRPr="007C709E" w:rsidRDefault="00045D92" w:rsidP="003D2A53">
      <w:pPr>
        <w:tabs>
          <w:tab w:val="left" w:pos="993"/>
        </w:tabs>
        <w:snapToGrid w:val="0"/>
        <w:spacing w:line="240" w:lineRule="auto"/>
        <w:rPr>
          <w:b/>
          <w:szCs w:val="28"/>
          <w:lang w:val="es-ES"/>
        </w:rPr>
      </w:pPr>
      <w:r w:rsidRPr="007C709E">
        <w:rPr>
          <w:b/>
          <w:szCs w:val="28"/>
          <w:lang w:val="es-ES"/>
        </w:rPr>
        <w:t xml:space="preserve">6. </w:t>
      </w:r>
      <w:r w:rsidR="002305C1" w:rsidRPr="007C709E">
        <w:rPr>
          <w:b/>
          <w:szCs w:val="28"/>
          <w:lang w:val="es-ES"/>
        </w:rPr>
        <w:t>Về giao kết hợp đồng bảo hiểm nhân thọ và sức khỏe cho trường hợp chết (Điều 38)</w:t>
      </w:r>
    </w:p>
    <w:p w:rsidR="002305C1" w:rsidRPr="007C709E" w:rsidRDefault="00330A50" w:rsidP="003D2A53">
      <w:pPr>
        <w:tabs>
          <w:tab w:val="left" w:pos="993"/>
        </w:tabs>
        <w:snapToGrid w:val="0"/>
        <w:spacing w:line="240" w:lineRule="auto"/>
        <w:rPr>
          <w:szCs w:val="28"/>
          <w:lang w:val="vi-VN"/>
        </w:rPr>
      </w:pPr>
      <w:r w:rsidRPr="007C709E">
        <w:rPr>
          <w:szCs w:val="28"/>
          <w:lang w:val="es-ES"/>
        </w:rPr>
        <w:t xml:space="preserve">Bộ Tư pháp đề nghị cơ quan chủ trì soạn thảo cần cân nhắc lại </w:t>
      </w:r>
      <w:r w:rsidR="002305C1" w:rsidRPr="007C709E">
        <w:rPr>
          <w:szCs w:val="28"/>
          <w:lang w:val="es-ES"/>
        </w:rPr>
        <w:t>khoản 1 Điều 38, đặc biệt là tại các khu công nghiệp, khu chế xuất với số lượng người lao động rất lớn</w:t>
      </w:r>
      <w:r w:rsidRPr="007C709E">
        <w:rPr>
          <w:szCs w:val="28"/>
          <w:lang w:val="es-ES"/>
        </w:rPr>
        <w:t xml:space="preserve">, </w:t>
      </w:r>
      <w:r w:rsidR="002305C1" w:rsidRPr="007C709E">
        <w:rPr>
          <w:szCs w:val="28"/>
          <w:lang w:val="es-ES"/>
        </w:rPr>
        <w:t>việc yêu cầu có sự đồng ý bằng văn bản của người được bảo hiểm thì chủ doanh nghiệp mới được giao kết hợp đồng bảo hiểm tai nạn sẽ không khả thi và gián tiếp gây ra mất quyền lợi của người lao độ</w:t>
      </w:r>
      <w:r w:rsidR="006438D0" w:rsidRPr="007C709E">
        <w:rPr>
          <w:szCs w:val="28"/>
          <w:lang w:val="es-ES"/>
        </w:rPr>
        <w:t xml:space="preserve">ng. </w:t>
      </w:r>
    </w:p>
    <w:p w:rsidR="002305C1" w:rsidRPr="007C709E" w:rsidRDefault="0010616C" w:rsidP="003D2A53">
      <w:pPr>
        <w:tabs>
          <w:tab w:val="left" w:pos="993"/>
        </w:tabs>
        <w:snapToGrid w:val="0"/>
        <w:spacing w:line="240" w:lineRule="auto"/>
        <w:rPr>
          <w:szCs w:val="28"/>
          <w:lang w:val="vi-VN"/>
        </w:rPr>
      </w:pPr>
      <w:r w:rsidRPr="007C709E">
        <w:rPr>
          <w:rFonts w:asciiTheme="majorHAnsi" w:hAnsiTheme="majorHAnsi" w:cstheme="majorHAnsi"/>
          <w:i/>
          <w:szCs w:val="28"/>
          <w:lang w:val="vi-VN"/>
        </w:rPr>
        <w:t xml:space="preserve">Về nội dung này, </w:t>
      </w:r>
      <w:r w:rsidR="002305C1" w:rsidRPr="007C709E">
        <w:rPr>
          <w:rFonts w:asciiTheme="majorHAnsi" w:hAnsiTheme="majorHAnsi" w:cstheme="majorHAnsi"/>
          <w:i/>
          <w:szCs w:val="28"/>
          <w:lang w:val="vi-VN"/>
        </w:rPr>
        <w:t>Bộ Tài chính đề nghị giữ nguyên quy định</w:t>
      </w:r>
      <w:r w:rsidR="002305C1" w:rsidRPr="007C709E">
        <w:rPr>
          <w:rFonts w:asciiTheme="majorHAnsi" w:hAnsiTheme="majorHAnsi" w:cstheme="majorHAnsi"/>
          <w:szCs w:val="28"/>
          <w:lang w:val="vi-VN"/>
        </w:rPr>
        <w:t xml:space="preserve"> vì một trong các nguyên tắc để tham gia bảo hiểm con người là phải được sự đồng ý của người được bảo hiểm để ngăn ngừa trục lợi bảo hiểm.</w:t>
      </w:r>
    </w:p>
    <w:p w:rsidR="002305C1" w:rsidRPr="007C709E" w:rsidRDefault="00045D92" w:rsidP="003D2A53">
      <w:pPr>
        <w:pStyle w:val="ListParagraph"/>
        <w:tabs>
          <w:tab w:val="left" w:pos="851"/>
        </w:tabs>
        <w:snapToGrid w:val="0"/>
        <w:spacing w:before="120" w:after="120"/>
        <w:ind w:left="0" w:firstLine="567"/>
        <w:contextualSpacing w:val="0"/>
        <w:jc w:val="both"/>
        <w:rPr>
          <w:b/>
          <w:szCs w:val="28"/>
          <w:lang w:val="vi-VN"/>
        </w:rPr>
      </w:pPr>
      <w:r w:rsidRPr="007C709E">
        <w:rPr>
          <w:b/>
          <w:szCs w:val="28"/>
          <w:lang w:val="vi-VN"/>
        </w:rPr>
        <w:t xml:space="preserve">7. </w:t>
      </w:r>
      <w:r w:rsidR="002305C1" w:rsidRPr="007C709E">
        <w:rPr>
          <w:b/>
          <w:szCs w:val="28"/>
          <w:lang w:val="vi-VN"/>
        </w:rPr>
        <w:t>Về các trường hợp không trả tiền bảo hiểm (Điều 39)</w:t>
      </w:r>
    </w:p>
    <w:p w:rsidR="002305C1" w:rsidRPr="007C709E" w:rsidRDefault="002305C1" w:rsidP="003D2A53">
      <w:pPr>
        <w:tabs>
          <w:tab w:val="left" w:pos="993"/>
        </w:tabs>
        <w:snapToGrid w:val="0"/>
        <w:spacing w:line="240" w:lineRule="auto"/>
        <w:rPr>
          <w:szCs w:val="28"/>
          <w:lang w:val="vi-VN"/>
        </w:rPr>
      </w:pPr>
      <w:r w:rsidRPr="007C709E">
        <w:rPr>
          <w:szCs w:val="28"/>
          <w:lang w:val="vi-VN"/>
        </w:rPr>
        <w:t>Khoản 3 Điều 39 chưa xét đến trường hợp hợp đồng bảo hiểm có nhiều người thụ hưởng quy định tại khoản 2 Điều này nên có thể dẫn đến việc gây khó khăn, lúng túng cho doanh nghiệp bảo hiểm trong quá trình áp dụ</w:t>
      </w:r>
      <w:r w:rsidR="00330A50" w:rsidRPr="007C709E">
        <w:rPr>
          <w:szCs w:val="28"/>
          <w:lang w:val="vi-VN"/>
        </w:rPr>
        <w:t>ng</w:t>
      </w:r>
      <w:r w:rsidRPr="007C709E">
        <w:rPr>
          <w:szCs w:val="28"/>
          <w:lang w:val="vi-VN"/>
        </w:rPr>
        <w:t>, đề nghị cơ quan chủ trì soạn thảo chỉnh lý lại khoản 3 Điều 39 dự thảo Luật theo hướng “trừ trường hợp quy định tại Khoản 2 Điều này, nếu phát sinh trường hợp quy định tại khoản 1 Điều này” để phù hợp và thống nhất giữa các nội dung quy định tại Điều 39 dự thảo Luật.</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Bộ Tài chính đã tiếp thu ý kiến </w:t>
      </w:r>
      <w:r w:rsidR="000A6BDF" w:rsidRPr="007C709E">
        <w:rPr>
          <w:rFonts w:asciiTheme="majorHAnsi" w:hAnsiTheme="majorHAnsi" w:cstheme="majorHAnsi"/>
          <w:i/>
          <w:szCs w:val="28"/>
          <w:lang w:val="vi-VN"/>
        </w:rPr>
        <w:t xml:space="preserve">Bộ Tư pháp </w:t>
      </w:r>
      <w:r w:rsidRPr="007C709E">
        <w:rPr>
          <w:rFonts w:asciiTheme="majorHAnsi" w:hAnsiTheme="majorHAnsi" w:cstheme="majorHAnsi"/>
          <w:i/>
          <w:szCs w:val="28"/>
          <w:lang w:val="vi-VN"/>
        </w:rPr>
        <w:t xml:space="preserve">và chỉnh sửa lại Dự thảo như sau: </w:t>
      </w:r>
    </w:p>
    <w:p w:rsidR="002305C1" w:rsidRPr="007C709E" w:rsidRDefault="002305C1" w:rsidP="003D2A53">
      <w:pPr>
        <w:spacing w:line="240" w:lineRule="auto"/>
        <w:rPr>
          <w:i/>
          <w:szCs w:val="28"/>
          <w:u w:val="single"/>
          <w:lang w:val="vi-VN"/>
        </w:rPr>
      </w:pPr>
      <w:r w:rsidRPr="007C709E">
        <w:rPr>
          <w:szCs w:val="28"/>
          <w:lang w:val="es-ES"/>
        </w:rPr>
        <w:t>“</w:t>
      </w:r>
      <w:r w:rsidRPr="007C709E">
        <w:rPr>
          <w:i/>
          <w:szCs w:val="28"/>
          <w:lang w:val="es-ES"/>
        </w:rPr>
        <w:t xml:space="preserve">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w:t>
      </w:r>
      <w:r w:rsidRPr="007C709E">
        <w:rPr>
          <w:i/>
          <w:szCs w:val="28"/>
          <w:lang w:val="es-ES"/>
        </w:rPr>
        <w:lastRenderedPageBreak/>
        <w:t>quan; nếu bên mua bảo hiểm chết thì số tiền trả lại được giải quyết theo quy định của pháp luật về thừa kế</w:t>
      </w:r>
      <w:r w:rsidRPr="007C709E">
        <w:rPr>
          <w:i/>
          <w:szCs w:val="28"/>
          <w:lang w:val="vi-VN"/>
        </w:rPr>
        <w:t xml:space="preserve">, </w:t>
      </w:r>
      <w:r w:rsidRPr="007C709E">
        <w:rPr>
          <w:i/>
          <w:szCs w:val="28"/>
          <w:u w:val="single"/>
          <w:lang w:val="vi-VN"/>
        </w:rPr>
        <w:t>trừ trường hợp quy định tại Khoản 2 Điề</w:t>
      </w:r>
      <w:r w:rsidR="000A6BDF" w:rsidRPr="007C709E">
        <w:rPr>
          <w:i/>
          <w:szCs w:val="28"/>
          <w:u w:val="single"/>
          <w:lang w:val="vi-VN"/>
        </w:rPr>
        <w:t>u này</w:t>
      </w:r>
      <w:r w:rsidRPr="007C709E">
        <w:rPr>
          <w:i/>
          <w:szCs w:val="28"/>
          <w:u w:val="single"/>
          <w:lang w:val="vi-VN"/>
        </w:rPr>
        <w:t>.</w:t>
      </w:r>
      <w:r w:rsidR="000A6BDF" w:rsidRPr="007C709E">
        <w:rPr>
          <w:i/>
          <w:szCs w:val="28"/>
          <w:u w:val="single"/>
          <w:lang w:val="vi-VN"/>
        </w:rPr>
        <w:t>”</w:t>
      </w:r>
    </w:p>
    <w:p w:rsidR="002305C1" w:rsidRPr="007C709E" w:rsidRDefault="00045D92" w:rsidP="003D2A53">
      <w:pPr>
        <w:pStyle w:val="ListParagraph"/>
        <w:tabs>
          <w:tab w:val="left" w:pos="993"/>
        </w:tabs>
        <w:snapToGrid w:val="0"/>
        <w:spacing w:before="120" w:after="120"/>
        <w:ind w:left="0" w:firstLine="567"/>
        <w:contextualSpacing w:val="0"/>
        <w:jc w:val="both"/>
        <w:rPr>
          <w:b/>
          <w:bCs/>
          <w:szCs w:val="28"/>
          <w:lang w:val="vi-VN"/>
        </w:rPr>
      </w:pPr>
      <w:r w:rsidRPr="007C709E">
        <w:rPr>
          <w:rFonts w:ascii="Times New Roman Bold" w:hAnsi="Times New Roman Bold"/>
          <w:b/>
          <w:bCs/>
          <w:szCs w:val="28"/>
          <w:lang w:val="vi-VN"/>
        </w:rPr>
        <w:t xml:space="preserve">8. </w:t>
      </w:r>
      <w:r w:rsidR="002305C1" w:rsidRPr="007C709E">
        <w:rPr>
          <w:rFonts w:ascii="Times New Roman Bold" w:hAnsi="Times New Roman Bold"/>
          <w:b/>
          <w:bCs/>
          <w:szCs w:val="28"/>
          <w:lang w:val="vi-VN"/>
        </w:rPr>
        <w:t>Về hợp đồng bảo hiểm nhóm</w:t>
      </w:r>
      <w:r w:rsidR="002305C1" w:rsidRPr="007C709E">
        <w:rPr>
          <w:b/>
          <w:bCs/>
          <w:szCs w:val="28"/>
          <w:lang w:val="vi-VN"/>
        </w:rPr>
        <w:t xml:space="preserve"> (Điều 42)</w:t>
      </w:r>
    </w:p>
    <w:p w:rsidR="002305C1" w:rsidRPr="007C709E" w:rsidRDefault="00330A50" w:rsidP="003D2A53">
      <w:pPr>
        <w:widowControl w:val="0"/>
        <w:tabs>
          <w:tab w:val="left" w:pos="1134"/>
        </w:tabs>
        <w:snapToGrid w:val="0"/>
        <w:spacing w:line="240" w:lineRule="auto"/>
        <w:rPr>
          <w:szCs w:val="28"/>
          <w:lang w:val="vi-VN"/>
        </w:rPr>
      </w:pPr>
      <w:r w:rsidRPr="007C709E">
        <w:rPr>
          <w:szCs w:val="28"/>
          <w:lang w:val="es-ES"/>
        </w:rPr>
        <w:t>Bộ Tư pháp</w:t>
      </w:r>
      <w:r w:rsidR="002305C1" w:rsidRPr="007C709E">
        <w:rPr>
          <w:szCs w:val="28"/>
          <w:lang w:val="es-ES"/>
        </w:rPr>
        <w:t xml:space="preserve"> đề nghị cơ quan chủ trì soạn thảo quy định rõ vấn đề hợp đồng vô hiệu đối với hợp đồng bảo hiểm nhóm tại dự thảo Luật để đảm bảo tính khả thi, thống nhất trong áp dụng pháp luật. </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 xml:space="preserve">Bộ Tài chính tiếp thu ý kiến và chỉnh sửa Dự thảo theo hướng: </w:t>
      </w:r>
    </w:p>
    <w:p w:rsidR="00D358DA" w:rsidRPr="007C709E" w:rsidRDefault="002305C1" w:rsidP="00D358DA">
      <w:pPr>
        <w:spacing w:line="240" w:lineRule="auto"/>
        <w:rPr>
          <w:rFonts w:asciiTheme="majorHAnsi" w:hAnsiTheme="majorHAnsi" w:cstheme="majorHAnsi"/>
          <w:i/>
          <w:szCs w:val="28"/>
          <w:lang w:val="vi-VN"/>
        </w:rPr>
      </w:pPr>
      <w:r w:rsidRPr="007C709E">
        <w:rPr>
          <w:rFonts w:asciiTheme="majorHAnsi" w:hAnsiTheme="majorHAnsi" w:cstheme="majorHAnsi"/>
          <w:szCs w:val="28"/>
          <w:lang w:val="vi-VN"/>
        </w:rPr>
        <w:t>“</w:t>
      </w:r>
      <w:r w:rsidRPr="007C709E">
        <w:rPr>
          <w:rFonts w:asciiTheme="majorHAnsi" w:hAnsiTheme="majorHAnsi" w:cstheme="majorHAnsi"/>
          <w:i/>
          <w:szCs w:val="28"/>
          <w:lang w:val="vi-VN"/>
        </w:rPr>
        <w:t xml:space="preserve">6. </w:t>
      </w:r>
      <w:r w:rsidR="00D358DA" w:rsidRPr="007C709E">
        <w:rPr>
          <w:rFonts w:asciiTheme="majorHAnsi" w:hAnsiTheme="majorHAnsi" w:cstheme="majorHAnsi"/>
          <w:i/>
          <w:szCs w:val="28"/>
          <w:lang w:val="vi-VN"/>
        </w:rPr>
        <w:t>Doanh nghiệp bảo hiểm có quyền sửa đổi, bổ sung hợp đồng bảo hiểm trong các trường hợp sau:</w:t>
      </w:r>
    </w:p>
    <w:p w:rsidR="00D358DA" w:rsidRPr="007C709E" w:rsidRDefault="00D358DA" w:rsidP="00D358DA">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a) Khi có ít nhất một người được bảo hiểm không còn là thành viên của nhóm;</w:t>
      </w:r>
    </w:p>
    <w:p w:rsidR="00D358DA" w:rsidRPr="007C709E" w:rsidRDefault="00D358DA" w:rsidP="00D358DA">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b) Phí bảo hiểm tính cho từng người được bảo hiểm không được đóng theo thỏa thuận tại hợp đồng bảo hiểm;</w:t>
      </w:r>
    </w:p>
    <w:p w:rsidR="002305C1" w:rsidRPr="007C709E" w:rsidRDefault="00D358DA" w:rsidP="00D358DA">
      <w:pPr>
        <w:spacing w:line="240" w:lineRule="auto"/>
        <w:rPr>
          <w:szCs w:val="28"/>
          <w:lang w:val="es-ES"/>
        </w:rPr>
      </w:pPr>
      <w:r w:rsidRPr="007C709E">
        <w:rPr>
          <w:rFonts w:asciiTheme="majorHAnsi" w:hAnsiTheme="majorHAnsi" w:cstheme="majorHAnsi"/>
          <w:i/>
          <w:szCs w:val="28"/>
          <w:lang w:val="vi-VN"/>
        </w:rPr>
        <w:t>c) Các trường hợp khác theo thỏa thuận tại hợp đồng bảo hiểm</w:t>
      </w:r>
      <w:r w:rsidR="002305C1" w:rsidRPr="007C709E">
        <w:rPr>
          <w:szCs w:val="28"/>
          <w:lang w:val="es-ES"/>
        </w:rPr>
        <w:t>”.</w:t>
      </w:r>
    </w:p>
    <w:p w:rsidR="002305C1" w:rsidRPr="007C709E" w:rsidRDefault="00045D92" w:rsidP="003D2A53">
      <w:pPr>
        <w:pStyle w:val="ListParagraph"/>
        <w:tabs>
          <w:tab w:val="left" w:pos="993"/>
        </w:tabs>
        <w:snapToGrid w:val="0"/>
        <w:spacing w:before="120" w:after="120"/>
        <w:ind w:left="0" w:firstLine="567"/>
        <w:contextualSpacing w:val="0"/>
        <w:jc w:val="both"/>
        <w:rPr>
          <w:b/>
          <w:szCs w:val="28"/>
          <w:lang w:val="es-ES"/>
        </w:rPr>
      </w:pPr>
      <w:r w:rsidRPr="007C709E">
        <w:rPr>
          <w:b/>
          <w:szCs w:val="28"/>
          <w:lang w:val="es-ES"/>
        </w:rPr>
        <w:t xml:space="preserve">9. </w:t>
      </w:r>
      <w:r w:rsidR="002305C1" w:rsidRPr="007C709E">
        <w:rPr>
          <w:b/>
          <w:szCs w:val="28"/>
          <w:lang w:val="es-ES"/>
        </w:rPr>
        <w:t>Về hợp đồng bảo hiểm trùng (Điều 49)</w:t>
      </w:r>
    </w:p>
    <w:p w:rsidR="002305C1" w:rsidRPr="007C709E" w:rsidRDefault="009A4862" w:rsidP="003D2A53">
      <w:pPr>
        <w:tabs>
          <w:tab w:val="left" w:pos="993"/>
        </w:tabs>
        <w:snapToGrid w:val="0"/>
        <w:spacing w:line="240" w:lineRule="auto"/>
        <w:rPr>
          <w:szCs w:val="28"/>
          <w:lang w:val="vi-VN"/>
        </w:rPr>
      </w:pPr>
      <w:r w:rsidRPr="007C709E">
        <w:rPr>
          <w:szCs w:val="28"/>
          <w:lang w:val="es-ES"/>
        </w:rPr>
        <w:t>a) Đ</w:t>
      </w:r>
      <w:r w:rsidR="002305C1" w:rsidRPr="007C709E">
        <w:rPr>
          <w:szCs w:val="28"/>
          <w:lang w:val="es-ES"/>
        </w:rPr>
        <w:t>ề nghị cơ quan chủ trì soạn thảo cân nhắc lại theo các tiêu chí: (i) cùng đối tượng bảo hiểm; (ii) cùng rủi ro được bảo hiểm; (iii) cùng một người được bảo hiểm bị thiệt hại bởi rủi ro bảo hiểm.</w:t>
      </w:r>
    </w:p>
    <w:p w:rsidR="002305C1" w:rsidRPr="007C709E" w:rsidRDefault="002305C1" w:rsidP="003D2A53">
      <w:pPr>
        <w:spacing w:line="240" w:lineRule="auto"/>
        <w:rPr>
          <w:rFonts w:asciiTheme="majorHAnsi" w:hAnsiTheme="majorHAnsi" w:cstheme="majorHAnsi"/>
          <w:i/>
          <w:szCs w:val="28"/>
          <w:lang w:val="vi-VN"/>
        </w:rPr>
      </w:pPr>
      <w:r w:rsidRPr="007C709E">
        <w:rPr>
          <w:rFonts w:asciiTheme="majorHAnsi" w:hAnsiTheme="majorHAnsi" w:cstheme="majorHAnsi"/>
          <w:i/>
          <w:szCs w:val="28"/>
          <w:lang w:val="vi-VN"/>
        </w:rPr>
        <w:t>Bộ Tài chính tiếp thu ý kiến và chỉnh sửa Dự thảo theo hướ</w:t>
      </w:r>
      <w:r w:rsidR="0026150A" w:rsidRPr="007C709E">
        <w:rPr>
          <w:rFonts w:asciiTheme="majorHAnsi" w:hAnsiTheme="majorHAnsi" w:cstheme="majorHAnsi"/>
          <w:i/>
          <w:szCs w:val="28"/>
          <w:lang w:val="vi-VN"/>
        </w:rPr>
        <w:t>ng</w:t>
      </w:r>
      <w:r w:rsidRPr="007C709E">
        <w:rPr>
          <w:rFonts w:asciiTheme="majorHAnsi" w:hAnsiTheme="majorHAnsi" w:cstheme="majorHAnsi"/>
          <w:i/>
          <w:szCs w:val="28"/>
          <w:lang w:val="vi-VN"/>
        </w:rPr>
        <w:t xml:space="preserve">: </w:t>
      </w:r>
    </w:p>
    <w:p w:rsidR="002305C1" w:rsidRPr="007C709E" w:rsidRDefault="002305C1" w:rsidP="003D2A53">
      <w:pPr>
        <w:spacing w:line="240" w:lineRule="auto"/>
        <w:rPr>
          <w:szCs w:val="28"/>
          <w:lang w:val="es-ES"/>
        </w:rPr>
      </w:pPr>
      <w:r w:rsidRPr="007C709E">
        <w:rPr>
          <w:szCs w:val="28"/>
          <w:lang w:val="es-ES"/>
        </w:rPr>
        <w:t>1. Hợp đồng bảo hiểm trùng là trường hợp có từ hai hợp đồng bảo hiểm trở lên để bảo hiểm cho cùng phạm vi, đối tượng, thời hạn và sự kiện bảo hiểm.</w:t>
      </w:r>
    </w:p>
    <w:p w:rsidR="002305C1" w:rsidRPr="007C709E" w:rsidRDefault="002305C1" w:rsidP="003D2A53">
      <w:pPr>
        <w:spacing w:line="240" w:lineRule="auto"/>
        <w:rPr>
          <w:szCs w:val="28"/>
          <w:lang w:val="es-ES"/>
        </w:rPr>
      </w:pPr>
      <w:r w:rsidRPr="007C709E">
        <w:rPr>
          <w:szCs w:val="28"/>
          <w:lang w:val="es-ES"/>
        </w:rPr>
        <w:t>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Tổng số tiền bồi thường của các doanh nghiệp bảo hiểm không vượt quá giá trị thiệt hại thực tế của tài sản.</w:t>
      </w:r>
    </w:p>
    <w:p w:rsidR="002305C1" w:rsidRPr="007C709E" w:rsidRDefault="009A4862" w:rsidP="003D2A53">
      <w:pPr>
        <w:tabs>
          <w:tab w:val="left" w:pos="993"/>
        </w:tabs>
        <w:snapToGrid w:val="0"/>
        <w:spacing w:line="240" w:lineRule="auto"/>
        <w:rPr>
          <w:szCs w:val="28"/>
          <w:lang w:val="es-ES"/>
        </w:rPr>
      </w:pPr>
      <w:r w:rsidRPr="007C709E">
        <w:rPr>
          <w:szCs w:val="28"/>
          <w:lang w:val="es-ES"/>
        </w:rPr>
        <w:t>b)</w:t>
      </w:r>
      <w:r w:rsidR="002305C1" w:rsidRPr="007C709E">
        <w:rPr>
          <w:szCs w:val="28"/>
          <w:lang w:val="es-ES"/>
        </w:rPr>
        <w:t xml:space="preserve"> Dự thảo Luật quy định về</w:t>
      </w:r>
      <w:r w:rsidR="002305C1" w:rsidRPr="007C709E">
        <w:rPr>
          <w:i/>
          <w:szCs w:val="28"/>
          <w:lang w:val="es-ES"/>
        </w:rPr>
        <w:t xml:space="preserve"> </w:t>
      </w:r>
      <w:r w:rsidR="002305C1" w:rsidRPr="007C709E">
        <w:rPr>
          <w:szCs w:val="28"/>
          <w:lang w:val="es-ES"/>
        </w:rPr>
        <w:t>trách nhiệm thông báo cho tất cả các doanh nghiệp bảo hiểm liên quan về các thông tin liên quan đến hợp đồng bảo hiểm trùng (khoản 3 Điều 49). Tuy nhiên, đề nghị cơ quan chủ trì soạn thảo làm rõ hậu quả pháp lý trong trường hợp bên mua bảo hiểm trùng không thực hiện thông báo cho tất cả các doanh nghiệp bảo hiểm liên quan nhằm mục đích trục lợi bảo hiểm.</w:t>
      </w:r>
    </w:p>
    <w:p w:rsidR="002305C1" w:rsidRPr="007C709E" w:rsidRDefault="000A6BDF" w:rsidP="003D2A53">
      <w:pPr>
        <w:widowControl w:val="0"/>
        <w:tabs>
          <w:tab w:val="left" w:pos="0"/>
        </w:tabs>
        <w:snapToGrid w:val="0"/>
        <w:spacing w:line="240" w:lineRule="auto"/>
        <w:rPr>
          <w:rFonts w:asciiTheme="majorHAnsi" w:hAnsiTheme="majorHAnsi" w:cstheme="majorHAnsi"/>
          <w:szCs w:val="28"/>
          <w:lang w:val="vi-VN"/>
        </w:rPr>
      </w:pPr>
      <w:r w:rsidRPr="007C709E">
        <w:rPr>
          <w:rFonts w:asciiTheme="majorHAnsi" w:hAnsiTheme="majorHAnsi" w:cstheme="majorHAnsi"/>
          <w:i/>
          <w:szCs w:val="28"/>
          <w:lang w:val="es-ES"/>
        </w:rPr>
        <w:t xml:space="preserve">Về nội dung này, </w:t>
      </w:r>
      <w:r w:rsidR="002305C1" w:rsidRPr="007C709E">
        <w:rPr>
          <w:rFonts w:asciiTheme="majorHAnsi" w:hAnsiTheme="majorHAnsi" w:cstheme="majorHAnsi"/>
          <w:i/>
          <w:szCs w:val="28"/>
          <w:lang w:val="vi-VN"/>
        </w:rPr>
        <w:t>Bộ Tài chính đề nghị giữ nguyên</w:t>
      </w:r>
      <w:r w:rsidRPr="007C709E">
        <w:rPr>
          <w:rFonts w:asciiTheme="majorHAnsi" w:hAnsiTheme="majorHAnsi" w:cstheme="majorHAnsi"/>
          <w:i/>
          <w:szCs w:val="28"/>
          <w:lang w:val="es-ES"/>
        </w:rPr>
        <w:t xml:space="preserve"> dự thảo</w:t>
      </w:r>
      <w:r w:rsidR="002305C1" w:rsidRPr="007C709E">
        <w:rPr>
          <w:rFonts w:asciiTheme="majorHAnsi" w:hAnsiTheme="majorHAnsi" w:cstheme="majorHAnsi"/>
          <w:i/>
          <w:szCs w:val="28"/>
          <w:lang w:val="vi-VN"/>
        </w:rPr>
        <w:t xml:space="preserve"> quy định</w:t>
      </w:r>
      <w:r w:rsidR="002305C1" w:rsidRPr="007C709E">
        <w:rPr>
          <w:rFonts w:asciiTheme="majorHAnsi" w:hAnsiTheme="majorHAnsi" w:cstheme="majorHAnsi"/>
          <w:szCs w:val="28"/>
          <w:lang w:val="vi-VN"/>
        </w:rPr>
        <w:t xml:space="preserve"> vì trong trường hợp </w:t>
      </w:r>
      <w:r w:rsidRPr="007C709E">
        <w:rPr>
          <w:rFonts w:asciiTheme="majorHAnsi" w:hAnsiTheme="majorHAnsi" w:cstheme="majorHAnsi"/>
          <w:szCs w:val="28"/>
          <w:lang w:val="es-ES"/>
        </w:rPr>
        <w:t>bên mua bảo hiểm</w:t>
      </w:r>
      <w:r w:rsidR="002305C1" w:rsidRPr="007C709E">
        <w:rPr>
          <w:rFonts w:asciiTheme="majorHAnsi" w:hAnsiTheme="majorHAnsi" w:cstheme="majorHAnsi"/>
          <w:szCs w:val="28"/>
          <w:lang w:val="vi-VN"/>
        </w:rPr>
        <w:t xml:space="preserve"> trùng không thực hiện thông báo cho tất cả các </w:t>
      </w:r>
      <w:r w:rsidRPr="007C709E">
        <w:rPr>
          <w:rFonts w:asciiTheme="majorHAnsi" w:hAnsiTheme="majorHAnsi" w:cstheme="majorHAnsi"/>
          <w:szCs w:val="28"/>
          <w:lang w:val="es-ES"/>
        </w:rPr>
        <w:t>doanh nghiệp bảo hiểm</w:t>
      </w:r>
      <w:r w:rsidR="002305C1" w:rsidRPr="007C709E">
        <w:rPr>
          <w:rFonts w:asciiTheme="majorHAnsi" w:hAnsiTheme="majorHAnsi" w:cstheme="majorHAnsi"/>
          <w:szCs w:val="28"/>
          <w:lang w:val="vi-VN"/>
        </w:rPr>
        <w:t xml:space="preserve"> được quy định ở Nghị định xử phạt vi phạm hành chính</w:t>
      </w:r>
    </w:p>
    <w:p w:rsidR="002305C1" w:rsidRPr="007C709E" w:rsidRDefault="00045D92" w:rsidP="003D2A53">
      <w:pPr>
        <w:spacing w:line="240" w:lineRule="auto"/>
        <w:rPr>
          <w:b/>
          <w:lang w:val="vi-VN"/>
        </w:rPr>
      </w:pPr>
      <w:r w:rsidRPr="007C709E">
        <w:rPr>
          <w:b/>
          <w:lang w:val="vi-VN"/>
        </w:rPr>
        <w:t>10. Về nội dung hoạt động của doanh nghiệp bảo hiểm, doanh nghiệp tái bảo hiểm</w:t>
      </w:r>
    </w:p>
    <w:p w:rsidR="00267EE9" w:rsidRPr="007C709E" w:rsidRDefault="00330A50" w:rsidP="003D2A53">
      <w:pPr>
        <w:tabs>
          <w:tab w:val="left" w:pos="993"/>
        </w:tabs>
        <w:snapToGrid w:val="0"/>
        <w:spacing w:line="240" w:lineRule="auto"/>
        <w:rPr>
          <w:strike/>
          <w:szCs w:val="28"/>
          <w:lang w:val="vi-VN"/>
        </w:rPr>
      </w:pPr>
      <w:r w:rsidRPr="007C709E">
        <w:rPr>
          <w:szCs w:val="28"/>
          <w:lang w:val="vi-VN"/>
        </w:rPr>
        <w:lastRenderedPageBreak/>
        <w:t>Bộ Tư pháp đề nghị c</w:t>
      </w:r>
      <w:r w:rsidR="00267EE9" w:rsidRPr="007C709E">
        <w:rPr>
          <w:szCs w:val="28"/>
          <w:lang w:val="vi-VN"/>
        </w:rPr>
        <w:t xml:space="preserve">ơ quan chủ trì soạn thảo làm rõ hoạt động quản lý quỹ chịu sự điều chỉnh của Luật Chứng khoán năm 2019 hay không, nếu không thì </w:t>
      </w:r>
      <w:r w:rsidR="00E43E51" w:rsidRPr="007C709E">
        <w:rPr>
          <w:szCs w:val="28"/>
          <w:lang w:val="vi-VN"/>
        </w:rPr>
        <w:t>l</w:t>
      </w:r>
      <w:r w:rsidR="00C80E2F" w:rsidRPr="007C709E">
        <w:rPr>
          <w:szCs w:val="28"/>
          <w:lang w:val="vi-VN"/>
        </w:rPr>
        <w:t>uật nào điều chỉnh</w:t>
      </w:r>
      <w:r w:rsidR="00267EE9" w:rsidRPr="007C709E">
        <w:rPr>
          <w:szCs w:val="28"/>
          <w:lang w:val="vi-VN"/>
        </w:rPr>
        <w:t>?</w:t>
      </w:r>
      <w:r w:rsidR="00267EE9" w:rsidRPr="007C709E">
        <w:rPr>
          <w:strike/>
          <w:szCs w:val="28"/>
          <w:lang w:val="vi-VN"/>
        </w:rPr>
        <w:t xml:space="preserve"> </w:t>
      </w:r>
    </w:p>
    <w:p w:rsidR="00267EE9" w:rsidRPr="007C709E" w:rsidRDefault="00267EE9" w:rsidP="003D2A53">
      <w:pPr>
        <w:tabs>
          <w:tab w:val="left" w:pos="993"/>
        </w:tabs>
        <w:snapToGrid w:val="0"/>
        <w:spacing w:line="240" w:lineRule="auto"/>
        <w:rPr>
          <w:szCs w:val="28"/>
          <w:lang w:val="vi-VN"/>
        </w:rPr>
      </w:pPr>
      <w:r w:rsidRPr="007C709E">
        <w:rPr>
          <w:i/>
          <w:szCs w:val="28"/>
          <w:lang w:val="vi-VN"/>
        </w:rPr>
        <w:t xml:space="preserve">Bộ Tài chính tiếp thu ý kiến </w:t>
      </w:r>
      <w:r w:rsidR="000A6BDF" w:rsidRPr="007C709E">
        <w:rPr>
          <w:i/>
          <w:szCs w:val="28"/>
          <w:lang w:val="vi-VN"/>
        </w:rPr>
        <w:t>Bộ Tư pháp</w:t>
      </w:r>
      <w:r w:rsidRPr="007C709E">
        <w:rPr>
          <w:szCs w:val="28"/>
          <w:lang w:val="vi-VN"/>
        </w:rPr>
        <w:t xml:space="preserve"> và đã chỉnh lý lại dự thảo Luật như sau: </w:t>
      </w:r>
    </w:p>
    <w:p w:rsidR="00267EE9" w:rsidRPr="007C709E" w:rsidRDefault="000A6BDF" w:rsidP="003D2A53">
      <w:pPr>
        <w:tabs>
          <w:tab w:val="left" w:pos="993"/>
        </w:tabs>
        <w:snapToGrid w:val="0"/>
        <w:spacing w:line="240" w:lineRule="auto"/>
        <w:rPr>
          <w:b/>
          <w:lang w:val="vi-VN"/>
        </w:rPr>
      </w:pPr>
      <w:r w:rsidRPr="007C709E">
        <w:rPr>
          <w:i/>
          <w:szCs w:val="28"/>
          <w:lang w:val="vi-VN"/>
        </w:rPr>
        <w:t>“</w:t>
      </w:r>
      <w:r w:rsidR="00267EE9" w:rsidRPr="007C709E">
        <w:rPr>
          <w:i/>
          <w:szCs w:val="28"/>
          <w:lang w:val="vi-VN"/>
        </w:rPr>
        <w:t>b) Quản lý quỹ và đầu tư vốn từ hoạt động kinh doanh bảo hiểm;</w:t>
      </w:r>
      <w:r w:rsidRPr="007C709E">
        <w:rPr>
          <w:i/>
          <w:szCs w:val="28"/>
          <w:lang w:val="vi-VN"/>
        </w:rPr>
        <w:t>”</w:t>
      </w:r>
    </w:p>
    <w:p w:rsidR="00045D92" w:rsidRPr="007C709E" w:rsidRDefault="00045D92" w:rsidP="003D2A53">
      <w:pPr>
        <w:spacing w:line="240" w:lineRule="auto"/>
        <w:rPr>
          <w:b/>
          <w:lang w:val="vi-VN"/>
        </w:rPr>
      </w:pPr>
      <w:r w:rsidRPr="007C709E">
        <w:rPr>
          <w:b/>
          <w:lang w:val="vi-VN"/>
        </w:rPr>
        <w:t>11. Về điều kiện cấp giấy phép thành lập và hoạt động (Điều 69)</w:t>
      </w:r>
    </w:p>
    <w:p w:rsidR="00267EE9" w:rsidRPr="007C709E" w:rsidRDefault="00330A50" w:rsidP="003D2A53">
      <w:pPr>
        <w:tabs>
          <w:tab w:val="left" w:pos="993"/>
        </w:tabs>
        <w:snapToGrid w:val="0"/>
        <w:spacing w:line="240" w:lineRule="auto"/>
        <w:rPr>
          <w:spacing w:val="-2"/>
          <w:szCs w:val="28"/>
          <w:lang w:val="vi-VN"/>
        </w:rPr>
      </w:pPr>
      <w:r w:rsidRPr="007C709E">
        <w:rPr>
          <w:spacing w:val="-2"/>
          <w:szCs w:val="28"/>
          <w:lang w:val="vi-VN"/>
        </w:rPr>
        <w:t xml:space="preserve">Bộ Tư pháp đề nghị làm rõ các quy định tại </w:t>
      </w:r>
      <w:r w:rsidR="00267EE9" w:rsidRPr="007C709E">
        <w:rPr>
          <w:spacing w:val="-2"/>
          <w:szCs w:val="28"/>
          <w:lang w:val="vi-VN"/>
        </w:rPr>
        <w:t>điểm b khoả</w:t>
      </w:r>
      <w:r w:rsidRPr="007C709E">
        <w:rPr>
          <w:spacing w:val="-2"/>
          <w:szCs w:val="28"/>
          <w:lang w:val="vi-VN"/>
        </w:rPr>
        <w:t xml:space="preserve">n 2, </w:t>
      </w:r>
      <w:r w:rsidR="00267EE9" w:rsidRPr="007C709E">
        <w:rPr>
          <w:spacing w:val="-2"/>
          <w:szCs w:val="28"/>
          <w:lang w:val="vi-VN"/>
        </w:rPr>
        <w:t>4 Điều 69 có phải là điều kiện thành lập doanh nghiệp kinh doanh bảo hiểm không hay là quy định về giới hạn tỷ lệ sở hữu cổ phần của doanh nghiệp kinh doanh bảo hiểm.</w:t>
      </w:r>
    </w:p>
    <w:p w:rsidR="00267EE9" w:rsidRPr="007C709E" w:rsidRDefault="00267EE9" w:rsidP="003D2A53">
      <w:pPr>
        <w:tabs>
          <w:tab w:val="left" w:pos="993"/>
        </w:tabs>
        <w:snapToGrid w:val="0"/>
        <w:spacing w:line="240" w:lineRule="auto"/>
        <w:rPr>
          <w:szCs w:val="28"/>
          <w:lang w:val="vi-VN"/>
        </w:rPr>
      </w:pPr>
      <w:r w:rsidRPr="007C709E">
        <w:rPr>
          <w:i/>
          <w:szCs w:val="28"/>
          <w:lang w:val="vi-VN"/>
        </w:rPr>
        <w:t xml:space="preserve">Về nội dung này, Bộ Tài chính </w:t>
      </w:r>
      <w:r w:rsidR="000A6BDF" w:rsidRPr="007C709E">
        <w:rPr>
          <w:rFonts w:asciiTheme="majorHAnsi" w:hAnsiTheme="majorHAnsi" w:cstheme="majorHAnsi"/>
          <w:i/>
          <w:szCs w:val="28"/>
          <w:lang w:val="vi-VN"/>
        </w:rPr>
        <w:t xml:space="preserve">đề nghị </w:t>
      </w:r>
      <w:r w:rsidRPr="007C709E">
        <w:rPr>
          <w:i/>
          <w:szCs w:val="28"/>
          <w:lang w:val="vi-VN"/>
        </w:rPr>
        <w:t>giữ nguyên như dự thảo và giải trình như sau</w:t>
      </w:r>
      <w:r w:rsidRPr="007C709E">
        <w:rPr>
          <w:szCs w:val="28"/>
          <w:lang w:val="vi-VN"/>
        </w:rPr>
        <w:t xml:space="preserve">: </w:t>
      </w:r>
    </w:p>
    <w:p w:rsidR="00267EE9" w:rsidRPr="007C709E" w:rsidRDefault="00267EE9" w:rsidP="003D2A53">
      <w:pPr>
        <w:tabs>
          <w:tab w:val="left" w:pos="993"/>
        </w:tabs>
        <w:snapToGrid w:val="0"/>
        <w:spacing w:line="240" w:lineRule="auto"/>
        <w:rPr>
          <w:szCs w:val="28"/>
          <w:lang w:val="es-ES"/>
        </w:rPr>
      </w:pPr>
      <w:r w:rsidRPr="007C709E">
        <w:rPr>
          <w:szCs w:val="28"/>
          <w:lang w:val="es-ES"/>
        </w:rPr>
        <w:t xml:space="preserve">Đây là quy định về điều kiện cơ cấu cổ đông khi cấp phép thành lập và hoạt động doanh nghiệp bảo hiểm, doanh nghiệp tái bảo hiểm dưới hình thức công ty cổ phần nhằm bảo đảm tính an toàn và bền vững của doanh nghiệp dự kiến được thành lập, theo đó: </w:t>
      </w:r>
    </w:p>
    <w:p w:rsidR="00267EE9" w:rsidRPr="007C709E" w:rsidRDefault="00267EE9" w:rsidP="003D2A53">
      <w:pPr>
        <w:pStyle w:val="ListParagraph"/>
        <w:numPr>
          <w:ilvl w:val="0"/>
          <w:numId w:val="13"/>
        </w:numPr>
        <w:snapToGrid w:val="0"/>
        <w:spacing w:before="120" w:after="120"/>
        <w:ind w:left="0" w:firstLine="360"/>
        <w:jc w:val="both"/>
        <w:rPr>
          <w:szCs w:val="28"/>
          <w:lang w:val="es-ES"/>
        </w:rPr>
      </w:pPr>
      <w:r w:rsidRPr="007C709E">
        <w:rPr>
          <w:szCs w:val="28"/>
          <w:lang w:val="es-ES"/>
        </w:rPr>
        <w:t xml:space="preserve">Cổ đông là tổ chức có tiềm lực tài chính (về tài sản, vốn) và kinh nghiệm hoạt động đáp ứng điều kiện theo quy định tại Điều </w:t>
      </w:r>
      <w:r w:rsidR="002B2345" w:rsidRPr="007C709E">
        <w:rPr>
          <w:szCs w:val="28"/>
          <w:lang w:val="es-ES"/>
        </w:rPr>
        <w:t>69</w:t>
      </w:r>
      <w:r w:rsidRPr="007C709E">
        <w:rPr>
          <w:szCs w:val="28"/>
          <w:lang w:val="es-ES"/>
        </w:rPr>
        <w:t xml:space="preserve"> phải nắm giữ tối thiểu 20% vốn của công ty cổ phần.</w:t>
      </w:r>
    </w:p>
    <w:p w:rsidR="00267EE9" w:rsidRPr="007C709E" w:rsidRDefault="00267EE9" w:rsidP="003D2A53">
      <w:pPr>
        <w:numPr>
          <w:ilvl w:val="0"/>
          <w:numId w:val="13"/>
        </w:numPr>
        <w:tabs>
          <w:tab w:val="left" w:pos="993"/>
        </w:tabs>
        <w:snapToGrid w:val="0"/>
        <w:spacing w:line="240" w:lineRule="auto"/>
        <w:rPr>
          <w:szCs w:val="28"/>
          <w:lang w:val="es-ES"/>
        </w:rPr>
      </w:pPr>
      <w:r w:rsidRPr="007C709E">
        <w:rPr>
          <w:szCs w:val="28"/>
          <w:lang w:val="es-ES"/>
        </w:rPr>
        <w:t>Một cổ đông cá nhân không nắm giữ quá 10% vốn của công ty cổ phần.</w:t>
      </w:r>
    </w:p>
    <w:p w:rsidR="00267EE9" w:rsidRPr="007C709E" w:rsidRDefault="00267EE9" w:rsidP="003D2A53">
      <w:pPr>
        <w:tabs>
          <w:tab w:val="left" w:pos="993"/>
        </w:tabs>
        <w:snapToGrid w:val="0"/>
        <w:spacing w:line="240" w:lineRule="auto"/>
        <w:rPr>
          <w:b/>
          <w:lang w:val="es-ES"/>
        </w:rPr>
      </w:pPr>
      <w:r w:rsidRPr="007C709E">
        <w:rPr>
          <w:szCs w:val="28"/>
          <w:lang w:val="es-ES"/>
        </w:rPr>
        <w:t xml:space="preserve">Điều kiện về cơ cấu cổ đông tại thời điểm cấp phép cũng được quy định tại Luật </w:t>
      </w:r>
      <w:r w:rsidR="002B2345" w:rsidRPr="007C709E">
        <w:rPr>
          <w:szCs w:val="28"/>
          <w:lang w:val="es-ES"/>
        </w:rPr>
        <w:t>C</w:t>
      </w:r>
      <w:r w:rsidRPr="007C709E">
        <w:rPr>
          <w:szCs w:val="28"/>
          <w:lang w:val="es-ES"/>
        </w:rPr>
        <w:t>hứng khoán năm 2021.</w:t>
      </w:r>
    </w:p>
    <w:p w:rsidR="00045D92" w:rsidRPr="007C709E" w:rsidRDefault="00045D92" w:rsidP="003D2A53">
      <w:pPr>
        <w:spacing w:line="240" w:lineRule="auto"/>
        <w:rPr>
          <w:b/>
          <w:lang w:val="es-ES"/>
        </w:rPr>
      </w:pPr>
      <w:r w:rsidRPr="007C709E">
        <w:rPr>
          <w:b/>
          <w:lang w:val="vi-VN"/>
        </w:rPr>
        <w:t>12. Về cung cấp thông tin về nội dung đăng ký hoạt động của doanh nghiệp</w:t>
      </w:r>
    </w:p>
    <w:p w:rsidR="00267EE9" w:rsidRPr="007C709E" w:rsidRDefault="00DC7495" w:rsidP="003D2A53">
      <w:pPr>
        <w:tabs>
          <w:tab w:val="left" w:pos="993"/>
        </w:tabs>
        <w:snapToGrid w:val="0"/>
        <w:spacing w:line="240" w:lineRule="auto"/>
        <w:rPr>
          <w:bCs/>
          <w:strike/>
          <w:spacing w:val="-4"/>
          <w:szCs w:val="28"/>
          <w:shd w:val="clear" w:color="auto" w:fill="FFFFFF"/>
          <w:lang w:val="es-ES"/>
        </w:rPr>
      </w:pPr>
      <w:r w:rsidRPr="007C709E">
        <w:rPr>
          <w:bCs/>
          <w:szCs w:val="28"/>
          <w:shd w:val="clear" w:color="auto" w:fill="FFFFFF"/>
          <w:lang w:val="es-ES"/>
        </w:rPr>
        <w:t>Đ</w:t>
      </w:r>
      <w:r w:rsidR="00267EE9" w:rsidRPr="007C709E">
        <w:rPr>
          <w:bCs/>
          <w:szCs w:val="28"/>
          <w:shd w:val="clear" w:color="auto" w:fill="FFFFFF"/>
          <w:lang w:val="es-ES"/>
        </w:rPr>
        <w:t xml:space="preserve">ề nghị cơ quan chủ trì soạn thảo rà soát, nghiên cứu bổ sung </w:t>
      </w:r>
      <w:r w:rsidR="00267EE9" w:rsidRPr="007C709E">
        <w:rPr>
          <w:bCs/>
          <w:szCs w:val="28"/>
          <w:shd w:val="clear" w:color="auto" w:fill="FFFFFF"/>
          <w:lang w:val="vi-VN"/>
        </w:rPr>
        <w:t>nội dung đăng ký hoạt động của doanh nghiệp</w:t>
      </w:r>
      <w:r w:rsidR="00267EE9" w:rsidRPr="007C709E">
        <w:rPr>
          <w:bCs/>
          <w:szCs w:val="28"/>
          <w:shd w:val="clear" w:color="auto" w:fill="FFFFFF"/>
          <w:lang w:val="es-ES"/>
        </w:rPr>
        <w:t xml:space="preserve"> kinh doanh bảo hiểm trong quy trình cấ</w:t>
      </w:r>
      <w:r w:rsidRPr="007C709E">
        <w:rPr>
          <w:bCs/>
          <w:szCs w:val="28"/>
          <w:shd w:val="clear" w:color="auto" w:fill="FFFFFF"/>
          <w:lang w:val="es-ES"/>
        </w:rPr>
        <w:t xml:space="preserve">p phép, </w:t>
      </w:r>
      <w:r w:rsidR="00267EE9" w:rsidRPr="007C709E">
        <w:rPr>
          <w:bCs/>
          <w:spacing w:val="-4"/>
          <w:szCs w:val="28"/>
          <w:shd w:val="clear" w:color="auto" w:fill="FFFFFF"/>
          <w:lang w:val="es-ES"/>
        </w:rPr>
        <w:t xml:space="preserve">có thể thực hiện theo hướng (i) bổ sung vào Điều 74 dự thảo Luật nội dung hoặc (ii) thiết kế 01 điều khoản riêng trước Điều 74 dự thảo Luật để quy định </w:t>
      </w:r>
      <w:r w:rsidR="00267EE9" w:rsidRPr="007C709E">
        <w:rPr>
          <w:bCs/>
          <w:spacing w:val="-4"/>
          <w:szCs w:val="28"/>
          <w:shd w:val="clear" w:color="auto" w:fill="FFFFFF"/>
          <w:lang w:val="vi-VN"/>
        </w:rPr>
        <w:t>nội dung đăng ký hoạt động của doanh nghiệp</w:t>
      </w:r>
      <w:r w:rsidR="00267EE9" w:rsidRPr="007C709E">
        <w:rPr>
          <w:bCs/>
          <w:spacing w:val="-4"/>
          <w:szCs w:val="28"/>
          <w:shd w:val="clear" w:color="auto" w:fill="FFFFFF"/>
          <w:lang w:val="es-ES"/>
        </w:rPr>
        <w:t xml:space="preserve"> kinh doanh bảo hiểm.</w:t>
      </w:r>
      <w:r w:rsidR="00267EE9" w:rsidRPr="007C709E">
        <w:rPr>
          <w:bCs/>
          <w:strike/>
          <w:spacing w:val="-4"/>
          <w:szCs w:val="28"/>
          <w:shd w:val="clear" w:color="auto" w:fill="FFFFFF"/>
          <w:lang w:val="es-ES"/>
        </w:rPr>
        <w:t xml:space="preserve"> </w:t>
      </w:r>
    </w:p>
    <w:p w:rsidR="00267EE9" w:rsidRPr="007C709E" w:rsidRDefault="00267EE9" w:rsidP="003D2A53">
      <w:pPr>
        <w:tabs>
          <w:tab w:val="left" w:pos="993"/>
        </w:tabs>
        <w:snapToGrid w:val="0"/>
        <w:spacing w:line="240" w:lineRule="auto"/>
        <w:rPr>
          <w:i/>
          <w:szCs w:val="28"/>
          <w:lang w:val="es-ES"/>
        </w:rPr>
      </w:pPr>
      <w:r w:rsidRPr="007C709E">
        <w:rPr>
          <w:i/>
          <w:szCs w:val="28"/>
          <w:lang w:val="nl-NL"/>
        </w:rPr>
        <w:t xml:space="preserve">Bộ Tài chính tiếp thu ý kiến này và đã bổ sung </w:t>
      </w:r>
      <w:r w:rsidR="003D2A53" w:rsidRPr="007C709E">
        <w:rPr>
          <w:i/>
          <w:szCs w:val="28"/>
          <w:lang w:val="nl-NL"/>
        </w:rPr>
        <w:t>01 điều tại</w:t>
      </w:r>
      <w:r w:rsidR="000A6BDF" w:rsidRPr="007C709E">
        <w:rPr>
          <w:i/>
          <w:szCs w:val="28"/>
          <w:lang w:val="nl-NL"/>
        </w:rPr>
        <w:t xml:space="preserve"> </w:t>
      </w:r>
      <w:r w:rsidRPr="007C709E">
        <w:rPr>
          <w:i/>
          <w:szCs w:val="28"/>
          <w:lang w:val="nl-NL"/>
        </w:rPr>
        <w:t xml:space="preserve">dự thảo Luật như sau: </w:t>
      </w:r>
    </w:p>
    <w:p w:rsidR="00267EE9" w:rsidRPr="007C709E" w:rsidRDefault="000A6BDF" w:rsidP="003D2A53">
      <w:pPr>
        <w:shd w:val="clear" w:color="auto" w:fill="FFFFFF"/>
        <w:spacing w:line="240" w:lineRule="auto"/>
        <w:ind w:firstLine="709"/>
        <w:rPr>
          <w:rFonts w:eastAsia="Times New Roman"/>
          <w:b/>
          <w:i/>
          <w:szCs w:val="28"/>
          <w:lang w:val="es-ES"/>
        </w:rPr>
      </w:pPr>
      <w:r w:rsidRPr="007C709E">
        <w:rPr>
          <w:rFonts w:eastAsia="Times New Roman"/>
          <w:b/>
          <w:i/>
          <w:szCs w:val="28"/>
          <w:lang w:val="es-ES"/>
        </w:rPr>
        <w:t>“</w:t>
      </w:r>
      <w:r w:rsidR="00267EE9" w:rsidRPr="007C709E">
        <w:rPr>
          <w:rFonts w:eastAsia="Times New Roman"/>
          <w:b/>
          <w:i/>
          <w:szCs w:val="28"/>
          <w:lang w:val="es-ES"/>
        </w:rPr>
        <w:t>Điều</w:t>
      </w:r>
      <w:r w:rsidRPr="007C709E">
        <w:rPr>
          <w:rFonts w:eastAsia="Times New Roman"/>
          <w:b/>
          <w:i/>
          <w:szCs w:val="28"/>
          <w:lang w:val="es-ES"/>
        </w:rPr>
        <w:t xml:space="preserve"> 7</w:t>
      </w:r>
      <w:r w:rsidR="00EF2067" w:rsidRPr="007C709E">
        <w:rPr>
          <w:rFonts w:eastAsia="Times New Roman"/>
          <w:b/>
          <w:i/>
          <w:szCs w:val="28"/>
          <w:lang w:val="es-ES"/>
        </w:rPr>
        <w:t>3</w:t>
      </w:r>
      <w:r w:rsidR="00267EE9" w:rsidRPr="007C709E">
        <w:rPr>
          <w:rFonts w:eastAsia="Times New Roman"/>
          <w:b/>
          <w:i/>
          <w:szCs w:val="28"/>
          <w:lang w:val="es-ES"/>
        </w:rPr>
        <w:t>. Đăng ký doanh nghiệp, đăng ký kinh doanh</w:t>
      </w:r>
    </w:p>
    <w:p w:rsidR="00EF2067" w:rsidRPr="007C709E" w:rsidRDefault="00EF2067" w:rsidP="00EF2067">
      <w:pPr>
        <w:tabs>
          <w:tab w:val="left" w:pos="993"/>
        </w:tabs>
        <w:snapToGrid w:val="0"/>
        <w:spacing w:line="240" w:lineRule="auto"/>
        <w:rPr>
          <w:rFonts w:eastAsia="Times New Roman"/>
          <w:i/>
          <w:szCs w:val="28"/>
          <w:lang w:val="es-ES"/>
        </w:rPr>
      </w:pPr>
      <w:r w:rsidRPr="007C709E">
        <w:rPr>
          <w:rFonts w:eastAsia="Times New Roman"/>
          <w:i/>
          <w:szCs w:val="28"/>
          <w:lang w:val="es-ES"/>
        </w:rPr>
        <w:t>1.</w:t>
      </w:r>
      <w:r w:rsidRPr="007C709E">
        <w:rPr>
          <w:rFonts w:eastAsia="Times New Roman"/>
          <w:i/>
          <w:szCs w:val="28"/>
          <w:lang w:val="es-ES"/>
        </w:rPr>
        <w:tab/>
        <w:t>Sau khi được cấp Giấy phép thành lập và hoạt động kinh doanh bảo hiểm, doanh nghiệp bảo hiểm, doanh nghiệp tái bảo hiểm phải đăng ký doanh nghiệp theo quy định của Luật doanh nghiệp, chi nhánh doanh nghiệp bảo hiểm phi nhân thọ nước ngoài, chi nhánh doanh nghiệp bảo hiểm tái bảo hiểm nước ngoài phải đăng ký kinh doanh tại cơ quan đăng ký kinh doanh.</w:t>
      </w:r>
    </w:p>
    <w:p w:rsidR="00267EE9" w:rsidRPr="007C709E" w:rsidRDefault="00EF2067" w:rsidP="00EF2067">
      <w:pPr>
        <w:tabs>
          <w:tab w:val="left" w:pos="993"/>
        </w:tabs>
        <w:snapToGrid w:val="0"/>
        <w:spacing w:line="240" w:lineRule="auto"/>
        <w:rPr>
          <w:b/>
          <w:lang w:val="es-ES"/>
        </w:rPr>
      </w:pPr>
      <w:r w:rsidRPr="007C709E">
        <w:rPr>
          <w:rFonts w:eastAsia="Times New Roman"/>
          <w:i/>
          <w:szCs w:val="28"/>
          <w:lang w:val="es-ES"/>
        </w:rPr>
        <w:lastRenderedPageBreak/>
        <w:t>2.</w:t>
      </w:r>
      <w:r w:rsidRPr="007C709E">
        <w:rPr>
          <w:rFonts w:eastAsia="Times New Roman"/>
          <w:i/>
          <w:szCs w:val="28"/>
          <w:lang w:val="es-ES"/>
        </w:rPr>
        <w:tab/>
        <w:t>Cơ quan đăng ký kinh doanh không được chấp thuận trong tên doanh nghiệp có chữ “kinh doanh bảo hiểm”, “kinh doanh tái bảo hiểm” đối với các doanh nghiệp không được Bộ Tài chính cấp phép thành lập và hoạt động</w:t>
      </w:r>
      <w:r w:rsidR="000A6BDF" w:rsidRPr="007C709E">
        <w:rPr>
          <w:rFonts w:eastAsia="Times New Roman"/>
          <w:szCs w:val="28"/>
          <w:lang w:val="es-ES"/>
        </w:rPr>
        <w:t>”</w:t>
      </w:r>
      <w:r w:rsidRPr="007C709E">
        <w:rPr>
          <w:rFonts w:eastAsia="Times New Roman"/>
          <w:szCs w:val="28"/>
          <w:lang w:val="es-ES"/>
        </w:rPr>
        <w:t>.</w:t>
      </w:r>
    </w:p>
    <w:p w:rsidR="00045D92" w:rsidRPr="007C709E" w:rsidRDefault="00045D92" w:rsidP="003D2A53">
      <w:pPr>
        <w:spacing w:line="240" w:lineRule="auto"/>
        <w:rPr>
          <w:b/>
          <w:lang w:val="es-ES"/>
        </w:rPr>
      </w:pPr>
      <w:r w:rsidRPr="007C709E">
        <w:rPr>
          <w:b/>
          <w:lang w:val="vi-VN"/>
        </w:rPr>
        <w:t>13. Về ngày chính thức hoạt động (Điều 77)</w:t>
      </w:r>
    </w:p>
    <w:p w:rsidR="00267EE9" w:rsidRPr="007C709E" w:rsidRDefault="00DC7495" w:rsidP="003D2A53">
      <w:pPr>
        <w:snapToGrid w:val="0"/>
        <w:spacing w:line="240" w:lineRule="auto"/>
        <w:rPr>
          <w:spacing w:val="-2"/>
          <w:szCs w:val="28"/>
          <w:lang w:val="es-ES"/>
        </w:rPr>
      </w:pPr>
      <w:r w:rsidRPr="007C709E">
        <w:rPr>
          <w:spacing w:val="-2"/>
          <w:szCs w:val="28"/>
          <w:lang w:val="es-ES"/>
        </w:rPr>
        <w:t>Bộ Tư pháp cho rằng</w:t>
      </w:r>
      <w:r w:rsidR="00267EE9" w:rsidRPr="007C709E">
        <w:rPr>
          <w:spacing w:val="-2"/>
          <w:szCs w:val="28"/>
          <w:lang w:val="es-ES"/>
        </w:rPr>
        <w:t xml:space="preserve"> khoản 2 Điều 77 dự thảo Luật chỉ quy định doanh nghiêp phải thông báo nên coi đây là điều kiện để đình chỉ việc chính thức hoạt động của doanh nghiệp là chưa thực sự logic, khả thi, nhất là khi khoản 1 Điều này còn phát sinh thêm quy định có tính chất điều kiện phải có thời gian để kiểm tra như chuyển số vốn gửi tại tài khoản phong tỏa thành vốn điều lệ; xây dựng cơ cấu tổ chức, bộ máy quản lý, kiểm toán nội bộ…; trang bị trụ sở, cơ sở vật chất, kỹ thuật…</w:t>
      </w:r>
    </w:p>
    <w:p w:rsidR="00267EE9" w:rsidRPr="007C709E" w:rsidRDefault="00267EE9" w:rsidP="003D2A53">
      <w:pPr>
        <w:snapToGrid w:val="0"/>
        <w:spacing w:line="240" w:lineRule="auto"/>
        <w:rPr>
          <w:i/>
          <w:szCs w:val="28"/>
          <w:lang w:val="es-ES"/>
        </w:rPr>
      </w:pPr>
      <w:r w:rsidRPr="007C709E">
        <w:rPr>
          <w:i/>
          <w:szCs w:val="28"/>
          <w:lang w:val="vi-VN"/>
        </w:rPr>
        <w:t xml:space="preserve">Về nội dung này, Bộ Tài chính </w:t>
      </w:r>
      <w:r w:rsidR="000A6BDF" w:rsidRPr="007C709E">
        <w:rPr>
          <w:i/>
          <w:szCs w:val="28"/>
          <w:lang w:val="vi-VN"/>
        </w:rPr>
        <w:t>đề</w:t>
      </w:r>
      <w:r w:rsidR="000A6BDF" w:rsidRPr="007C709E">
        <w:rPr>
          <w:i/>
          <w:szCs w:val="28"/>
          <w:lang w:val="es-ES"/>
        </w:rPr>
        <w:t xml:space="preserve"> nghị</w:t>
      </w:r>
      <w:r w:rsidRPr="007C709E">
        <w:rPr>
          <w:i/>
          <w:szCs w:val="28"/>
          <w:lang w:val="vi-VN"/>
        </w:rPr>
        <w:t xml:space="preserve"> giữ nguyên như dự thảo và giải trình như sau:</w:t>
      </w:r>
    </w:p>
    <w:p w:rsidR="00267EE9" w:rsidRPr="007C709E" w:rsidRDefault="00267EE9" w:rsidP="003D2A53">
      <w:pPr>
        <w:snapToGrid w:val="0"/>
        <w:spacing w:line="240" w:lineRule="auto"/>
        <w:rPr>
          <w:spacing w:val="-2"/>
          <w:szCs w:val="28"/>
          <w:lang w:val="es-ES"/>
        </w:rPr>
      </w:pPr>
      <w:r w:rsidRPr="007C709E">
        <w:rPr>
          <w:spacing w:val="-2"/>
          <w:szCs w:val="28"/>
          <w:lang w:val="es-ES"/>
        </w:rPr>
        <w:t xml:space="preserve">Sau khi được cấp phép thành lập, doanh nghiệp có 12 tháng để chuẩn bị các điều kiện cho việc chính thức hoạt động. Sau khi hoàn tất, doanh nghiệp sẽ gửi thông báo cho Bộ Tài chính kèm các tài liệu chứng minh đã đáp ứng các điều kiện để chính thức hoạt động. Bộ Tài chính có 15 ngày để </w:t>
      </w:r>
      <w:r w:rsidR="009A4862" w:rsidRPr="007C709E">
        <w:rPr>
          <w:spacing w:val="-2"/>
          <w:szCs w:val="28"/>
          <w:lang w:val="es-ES"/>
        </w:rPr>
        <w:t>rà soát, xem xét</w:t>
      </w:r>
      <w:r w:rsidRPr="007C709E">
        <w:rPr>
          <w:spacing w:val="-2"/>
          <w:szCs w:val="28"/>
          <w:lang w:val="es-ES"/>
        </w:rPr>
        <w:t xml:space="preserve"> báo cáo, tài liệu do doanh nghiệp cung cấp. Trường hợp, doanh nghiệp chưa cung cấp đầy đủ tài liệu </w:t>
      </w:r>
      <w:r w:rsidR="009A4862" w:rsidRPr="007C709E">
        <w:rPr>
          <w:spacing w:val="-2"/>
          <w:szCs w:val="28"/>
          <w:lang w:val="es-ES"/>
        </w:rPr>
        <w:t xml:space="preserve">chứng minh </w:t>
      </w:r>
      <w:r w:rsidRPr="007C709E">
        <w:rPr>
          <w:spacing w:val="-2"/>
          <w:szCs w:val="28"/>
          <w:lang w:val="es-ES"/>
        </w:rPr>
        <w:t xml:space="preserve">hoặc chưa đáp ứng điều kiện thì Bộ Tài chính có quyền đình chỉ việc chính thức hoạt động. </w:t>
      </w:r>
    </w:p>
    <w:p w:rsidR="00045D92" w:rsidRPr="007C709E" w:rsidRDefault="00045D92" w:rsidP="003D2A53">
      <w:pPr>
        <w:spacing w:line="240" w:lineRule="auto"/>
        <w:rPr>
          <w:b/>
          <w:lang w:val="es-ES"/>
        </w:rPr>
      </w:pPr>
      <w:r w:rsidRPr="007C709E">
        <w:rPr>
          <w:b/>
          <w:lang w:val="es-ES"/>
        </w:rPr>
        <w:t>1</w:t>
      </w:r>
      <w:r w:rsidR="00F30749" w:rsidRPr="007C709E">
        <w:rPr>
          <w:b/>
          <w:lang w:val="es-ES"/>
        </w:rPr>
        <w:t>4</w:t>
      </w:r>
      <w:r w:rsidRPr="007C709E">
        <w:rPr>
          <w:b/>
          <w:lang w:val="es-ES"/>
        </w:rPr>
        <w:t>. Về đại lý bảo hiểm (Điều 116 và Điều 119)</w:t>
      </w:r>
    </w:p>
    <w:p w:rsidR="00267EE9" w:rsidRPr="007C709E" w:rsidRDefault="000A6BDF" w:rsidP="003D2A53">
      <w:pPr>
        <w:widowControl w:val="0"/>
        <w:tabs>
          <w:tab w:val="left" w:pos="1134"/>
        </w:tabs>
        <w:adjustRightInd w:val="0"/>
        <w:snapToGrid w:val="0"/>
        <w:spacing w:line="240" w:lineRule="auto"/>
        <w:rPr>
          <w:rFonts w:eastAsia="Times New Roman"/>
          <w:szCs w:val="28"/>
          <w:lang w:val="vi-VN"/>
        </w:rPr>
      </w:pPr>
      <w:r w:rsidRPr="007C709E">
        <w:rPr>
          <w:rFonts w:eastAsia="Times New Roman"/>
          <w:iCs/>
          <w:szCs w:val="28"/>
          <w:lang w:val="es-ES"/>
        </w:rPr>
        <w:t xml:space="preserve">a) </w:t>
      </w:r>
      <w:r w:rsidR="00B83718" w:rsidRPr="007C709E">
        <w:rPr>
          <w:rFonts w:eastAsia="Times New Roman"/>
          <w:iCs/>
          <w:szCs w:val="28"/>
          <w:lang w:val="es-ES"/>
        </w:rPr>
        <w:t xml:space="preserve"> </w:t>
      </w:r>
      <w:r w:rsidR="00DC7495" w:rsidRPr="007C709E">
        <w:rPr>
          <w:rFonts w:eastAsia="Times New Roman"/>
          <w:iCs/>
          <w:szCs w:val="28"/>
          <w:lang w:val="es-ES"/>
        </w:rPr>
        <w:t>Bộ Tư pháp cho rằng q</w:t>
      </w:r>
      <w:r w:rsidR="00267EE9" w:rsidRPr="007C709E">
        <w:rPr>
          <w:szCs w:val="28"/>
          <w:lang w:val="vi-VN"/>
        </w:rPr>
        <w:t xml:space="preserve">uy định </w:t>
      </w:r>
      <w:r w:rsidR="00DC7495" w:rsidRPr="007C709E">
        <w:rPr>
          <w:szCs w:val="28"/>
          <w:lang w:val="es-ES"/>
        </w:rPr>
        <w:t xml:space="preserve">tại </w:t>
      </w:r>
      <w:r w:rsidR="00DC7495" w:rsidRPr="007C709E">
        <w:rPr>
          <w:rFonts w:eastAsia="Times New Roman"/>
          <w:iCs/>
          <w:szCs w:val="28"/>
          <w:lang w:val="vi-VN"/>
        </w:rPr>
        <w:t>Khoản 1, khoản 2 Điều 116</w:t>
      </w:r>
      <w:r w:rsidR="00DC7495" w:rsidRPr="007C709E">
        <w:rPr>
          <w:rFonts w:eastAsia="Times New Roman"/>
          <w:iCs/>
          <w:szCs w:val="28"/>
          <w:lang w:val="es-ES"/>
        </w:rPr>
        <w:t xml:space="preserve"> </w:t>
      </w:r>
      <w:r w:rsidR="00267EE9" w:rsidRPr="007C709E">
        <w:rPr>
          <w:szCs w:val="28"/>
          <w:lang w:val="vi-VN"/>
        </w:rPr>
        <w:t>có thể tạo ra hạn chế cho hoạt động kinh doanh đại lý của tổ chức, cá nhân cũng như không đảm bảo nguyên tắc tự chủ, tự do tham gia hoạt động kinh doanh của cá nhân, tổ chức, doanh nghiệp</w:t>
      </w:r>
      <w:r w:rsidR="00DC7495" w:rsidRPr="007C709E">
        <w:rPr>
          <w:rFonts w:eastAsia="Times New Roman"/>
          <w:iCs/>
          <w:szCs w:val="28"/>
          <w:lang w:val="es-ES"/>
        </w:rPr>
        <w:t>,</w:t>
      </w:r>
      <w:r w:rsidR="00267EE9" w:rsidRPr="007C709E">
        <w:rPr>
          <w:rFonts w:eastAsia="Times New Roman"/>
          <w:iCs/>
          <w:szCs w:val="28"/>
          <w:lang w:val="vi-VN"/>
        </w:rPr>
        <w:t xml:space="preserve"> </w:t>
      </w:r>
      <w:r w:rsidR="00267EE9" w:rsidRPr="007C709E">
        <w:rPr>
          <w:rFonts w:eastAsia="Times New Roman"/>
          <w:szCs w:val="28"/>
          <w:lang w:val="vi-VN"/>
        </w:rPr>
        <w:t>đề nghị cơ quan chủ trì soạn thảo giải trình rõ lý do của quy định này tại Tờ trình Chính phủ.</w:t>
      </w:r>
    </w:p>
    <w:p w:rsidR="000A6BDF" w:rsidRPr="007C709E" w:rsidRDefault="000A6BDF" w:rsidP="003D2A53">
      <w:pPr>
        <w:widowControl w:val="0"/>
        <w:tabs>
          <w:tab w:val="left" w:pos="1134"/>
        </w:tabs>
        <w:adjustRightInd w:val="0"/>
        <w:snapToGrid w:val="0"/>
        <w:spacing w:line="240" w:lineRule="auto"/>
        <w:rPr>
          <w:i/>
          <w:szCs w:val="28"/>
          <w:lang w:val="vi-VN"/>
        </w:rPr>
      </w:pPr>
      <w:r w:rsidRPr="007C709E">
        <w:rPr>
          <w:i/>
          <w:szCs w:val="28"/>
          <w:lang w:val="vi-VN"/>
        </w:rPr>
        <w:t xml:space="preserve">Bộ Tài chính giải trình như sau: </w:t>
      </w:r>
    </w:p>
    <w:p w:rsidR="000A6BDF" w:rsidRPr="007C709E" w:rsidRDefault="000A6BDF" w:rsidP="003D2A53">
      <w:pPr>
        <w:widowControl w:val="0"/>
        <w:tabs>
          <w:tab w:val="left" w:pos="1134"/>
        </w:tabs>
        <w:adjustRightInd w:val="0"/>
        <w:snapToGrid w:val="0"/>
        <w:spacing w:line="240" w:lineRule="auto"/>
        <w:rPr>
          <w:szCs w:val="28"/>
          <w:lang w:val="vi-VN"/>
        </w:rPr>
      </w:pPr>
      <w:r w:rsidRPr="007C709E">
        <w:rPr>
          <w:szCs w:val="28"/>
          <w:lang w:val="vi-VN"/>
        </w:rPr>
        <w:t>Hoạt động đại lý bảo hiểm là việc tổ chức, cá nhân đại diện cho doanh nghiệp bảo hiểm để bán các sản phẩm bảo hiểm của doanh nghiệp đó cho khách hàng, do đó, trên cơ sở kế thừa quy định tại văn bản pháp luật hiện hành (khoản 2 Điều 83 Nghị định số 73/2016/NĐ-CP), dự thảo Luật đã sửa đổi, bổ sung quy định về việc đồng thời làm đại lý bảo hiểm cho nhiều doanh nghiệp bảo hiểm để tránh xung đột lợi ích nhằm</w:t>
      </w:r>
      <w:r w:rsidR="009A4862" w:rsidRPr="007C709E">
        <w:rPr>
          <w:szCs w:val="28"/>
          <w:lang w:val="vi-VN"/>
        </w:rPr>
        <w:t xml:space="preserve"> </w:t>
      </w:r>
      <w:r w:rsidRPr="007C709E">
        <w:rPr>
          <w:szCs w:val="28"/>
          <w:lang w:val="vi-VN"/>
        </w:rPr>
        <w:t xml:space="preserve">bảo đảm quyền lợi cho bên mua bảo hiểm. Quy định này không hạn chế quyền tự do kinh doanh của tổ chức, cá nhân vì các lý do sau: </w:t>
      </w:r>
    </w:p>
    <w:p w:rsidR="000A6BDF" w:rsidRPr="007C709E" w:rsidRDefault="000A6BDF" w:rsidP="003D2A53">
      <w:pPr>
        <w:widowControl w:val="0"/>
        <w:tabs>
          <w:tab w:val="left" w:pos="1134"/>
        </w:tabs>
        <w:adjustRightInd w:val="0"/>
        <w:snapToGrid w:val="0"/>
        <w:spacing w:line="240" w:lineRule="auto"/>
        <w:rPr>
          <w:szCs w:val="28"/>
          <w:lang w:val="vi-VN"/>
        </w:rPr>
      </w:pPr>
      <w:r w:rsidRPr="007C709E">
        <w:rPr>
          <w:szCs w:val="28"/>
          <w:lang w:val="vi-VN"/>
        </w:rPr>
        <w:t>- Đại lý bảo hiểm là cá nhân chỉ được bán cho 1 doanh nghiệp bảo hiểm trong cùng lĩnh vực (nhân thọ, phi nhân thọ, sức khỏe), do đó không hạn chế quyền hoạt động kinh doanh của cá nhân vì có thể làm đại lý đồng thời cho 3 doanh nghiệp bảo hiểm trong 3 lĩnh vực khác nhau (phi nhân thọ, nhân thọ, sức khỏe).</w:t>
      </w:r>
    </w:p>
    <w:p w:rsidR="000A6BDF" w:rsidRPr="007C709E" w:rsidRDefault="000A6BDF" w:rsidP="003D2A53">
      <w:pPr>
        <w:widowControl w:val="0"/>
        <w:tabs>
          <w:tab w:val="left" w:pos="1134"/>
        </w:tabs>
        <w:adjustRightInd w:val="0"/>
        <w:snapToGrid w:val="0"/>
        <w:spacing w:line="240" w:lineRule="auto"/>
        <w:rPr>
          <w:szCs w:val="28"/>
          <w:lang w:val="vi-VN"/>
        </w:rPr>
      </w:pPr>
      <w:r w:rsidRPr="007C709E">
        <w:rPr>
          <w:szCs w:val="28"/>
          <w:lang w:val="vi-VN"/>
        </w:rPr>
        <w:t xml:space="preserve">- Đối với đại lý bảo hiểm là tổ chức, do tổ chức gồm nhiều nhân viên hoạt </w:t>
      </w:r>
      <w:r w:rsidRPr="007C709E">
        <w:rPr>
          <w:szCs w:val="28"/>
          <w:lang w:val="vi-VN"/>
        </w:rPr>
        <w:lastRenderedPageBreak/>
        <w:t xml:space="preserve">động độc lập nên có thể đồng thời làm việc cho nhiều doanh nghiệp bảo hiểm khác nhau, tuy nhiên để bảo đảm lợi ích cho doanh nghiệp bảo hiểm và bên mua bảo hiểm, dự thảo Luật quy định </w:t>
      </w:r>
      <w:r w:rsidRPr="007C709E">
        <w:rPr>
          <w:iCs/>
          <w:szCs w:val="28"/>
          <w:lang w:val="eu-ES"/>
        </w:rPr>
        <w:t xml:space="preserve">tổ chức chỉ được phép làm đại lý cho </w:t>
      </w:r>
      <w:r w:rsidRPr="007C709E">
        <w:rPr>
          <w:szCs w:val="28"/>
          <w:lang w:val="eu-ES"/>
        </w:rPr>
        <w:t xml:space="preserve">doanh nghiệp bảo hiểm khác </w:t>
      </w:r>
      <w:r w:rsidRPr="007C709E">
        <w:rPr>
          <w:szCs w:val="28"/>
          <w:lang w:val="vi-VN"/>
        </w:rPr>
        <w:t>nếu được doanh nghiệp bảo hiểm mà mình đang làm đại lý chấp thuận bằng văn bản. Quy định này không hạn chế quyền kinh doanh của các tổ chức mà trao quyền chủ động tự do thỏa thuận giữa tổ chức với các doanh nghiệp bảo hiểm.</w:t>
      </w:r>
    </w:p>
    <w:p w:rsidR="000A6BDF" w:rsidRPr="007C709E" w:rsidRDefault="000A6BDF" w:rsidP="003D2A53">
      <w:pPr>
        <w:widowControl w:val="0"/>
        <w:tabs>
          <w:tab w:val="left" w:pos="1134"/>
        </w:tabs>
        <w:adjustRightInd w:val="0"/>
        <w:snapToGrid w:val="0"/>
        <w:spacing w:line="240" w:lineRule="auto"/>
        <w:rPr>
          <w:rFonts w:eastAsia="Times New Roman"/>
          <w:iCs/>
          <w:szCs w:val="28"/>
          <w:lang w:val="vi-VN"/>
        </w:rPr>
      </w:pPr>
      <w:r w:rsidRPr="007C709E">
        <w:rPr>
          <w:szCs w:val="28"/>
          <w:lang w:val="vi-VN"/>
        </w:rPr>
        <w:t>Nội dung nêu trên được tham khảo kinh nghiệm quốc tế và một phần kế thừa từ quy định hiện hành</w:t>
      </w:r>
      <w:r w:rsidR="009A4862" w:rsidRPr="007C709E">
        <w:rPr>
          <w:szCs w:val="28"/>
          <w:lang w:val="vi-VN"/>
        </w:rPr>
        <w:t>.</w:t>
      </w:r>
    </w:p>
    <w:p w:rsidR="000A6BDF" w:rsidRPr="007C709E" w:rsidRDefault="000A6BDF" w:rsidP="003D2A53">
      <w:pPr>
        <w:tabs>
          <w:tab w:val="left" w:pos="993"/>
        </w:tabs>
        <w:snapToGrid w:val="0"/>
        <w:spacing w:line="240" w:lineRule="auto"/>
        <w:rPr>
          <w:szCs w:val="28"/>
          <w:lang w:val="vi-VN"/>
        </w:rPr>
      </w:pPr>
      <w:r w:rsidRPr="007C709E">
        <w:rPr>
          <w:szCs w:val="28"/>
          <w:lang w:val="vi-VN"/>
        </w:rPr>
        <w:t>b)  Đồng thời, Điều 119 dự thảo Luật quy định về chứng chỉ bảo hiểm, tuy nhiên, dự thảo Luật chưa làm rõ có thủ tục hành chính về việc cấp, thu hồi, cấp đổi, sửa đổi chứng chỉ đại lý hay không? Đề nghị cơ quan chủ trì soạn thảo rà soát, bổ sung quy định cho phù hợp.</w:t>
      </w:r>
    </w:p>
    <w:p w:rsidR="000A6BDF" w:rsidRPr="007C709E" w:rsidRDefault="000A6BDF" w:rsidP="003D2A53">
      <w:pPr>
        <w:tabs>
          <w:tab w:val="left" w:pos="993"/>
        </w:tabs>
        <w:snapToGrid w:val="0"/>
        <w:spacing w:line="240" w:lineRule="auto"/>
        <w:rPr>
          <w:szCs w:val="28"/>
          <w:lang w:val="vi-VN"/>
        </w:rPr>
      </w:pPr>
      <w:r w:rsidRPr="007C709E">
        <w:rPr>
          <w:i/>
          <w:szCs w:val="28"/>
          <w:lang w:val="vi-VN"/>
        </w:rPr>
        <w:t>Bộ Tài chính tiếp thu ý kiến này và đã chỉnh lý</w:t>
      </w:r>
      <w:r w:rsidRPr="007C709E">
        <w:rPr>
          <w:szCs w:val="28"/>
          <w:lang w:val="vi-VN"/>
        </w:rPr>
        <w:t xml:space="preserve"> tại khoản 4 Điều 119, Điều 3 khoản 128 và khoản 3 Điều 132 dự thảo Luật để bổ sung về việc Bộ Tài chính quy định về thủ tục cấp, thu hồi, cấp đổi chứng chỉ đại lý bảo hiểm, chứng chỉ môi giới bảo hiểm, chứng chỉ phụ trợ bảo hiểm. </w:t>
      </w:r>
    </w:p>
    <w:p w:rsidR="00045D92" w:rsidRPr="007C709E" w:rsidRDefault="00484097" w:rsidP="003D2A53">
      <w:pPr>
        <w:spacing w:line="240" w:lineRule="auto"/>
        <w:rPr>
          <w:lang w:val="vi-VN"/>
        </w:rPr>
      </w:pPr>
      <w:r w:rsidRPr="007C709E">
        <w:rPr>
          <w:b/>
          <w:lang w:val="vi-VN"/>
        </w:rPr>
        <w:t>1</w:t>
      </w:r>
      <w:r w:rsidR="00F30749" w:rsidRPr="007C709E">
        <w:rPr>
          <w:b/>
          <w:lang w:val="vi-VN"/>
        </w:rPr>
        <w:t>5</w:t>
      </w:r>
      <w:r w:rsidRPr="007C709E">
        <w:rPr>
          <w:b/>
          <w:lang w:val="vi-VN"/>
        </w:rPr>
        <w:t>. Về nội dung khác</w:t>
      </w:r>
    </w:p>
    <w:p w:rsidR="00484097" w:rsidRPr="007C709E" w:rsidRDefault="009A4862" w:rsidP="009A4862">
      <w:pPr>
        <w:tabs>
          <w:tab w:val="left" w:pos="993"/>
        </w:tabs>
        <w:snapToGrid w:val="0"/>
        <w:spacing w:line="240" w:lineRule="auto"/>
        <w:rPr>
          <w:szCs w:val="28"/>
          <w:lang w:val="vi-VN"/>
        </w:rPr>
      </w:pPr>
      <w:r w:rsidRPr="007C709E">
        <w:rPr>
          <w:szCs w:val="28"/>
          <w:lang w:val="vi-VN"/>
        </w:rPr>
        <w:t xml:space="preserve">a) </w:t>
      </w:r>
      <w:r w:rsidR="00484097" w:rsidRPr="007C709E">
        <w:rPr>
          <w:szCs w:val="28"/>
          <w:lang w:val="vi-VN"/>
        </w:rPr>
        <w:t>Dự thảo Luật hiện có 15 nội dung giao Chính phủ quy định chi tiết và 25 nội dung giao cho Bộ trưởng Bộ Tài chính quy định chi tiết. Đề nghị cơ quan chủ trì soạn thảo rà soát, nghiên cứu, luật hóa tối đa các quy định, hạn chế việc giao Chính phủ hoặc Bộ trưởng Bộ Tài chính quy định để đảm bảo tính minh bạch, toàn diện và khả thi của dự thảo Luật. Tương tự, đề nghị rà soát các quy định giao Bộ trưởng Bộ Tài chính quy định chi tiết để đảm bảo việc giao những nội dung này phù hợp với thẩm quyền ban hành và hình thức văn bản theo quy định của Luật Ban hành văn bản quy phạm pháp luật (ví dụ: khoản 2 Điều 66, khoản 5 Điều 76…).</w:t>
      </w:r>
    </w:p>
    <w:p w:rsidR="000A6BDF" w:rsidRPr="007C709E" w:rsidRDefault="000A6BDF" w:rsidP="003D2A53">
      <w:pPr>
        <w:tabs>
          <w:tab w:val="left" w:pos="993"/>
        </w:tabs>
        <w:snapToGrid w:val="0"/>
        <w:spacing w:line="240" w:lineRule="auto"/>
        <w:rPr>
          <w:szCs w:val="28"/>
          <w:lang w:val="vi-VN"/>
        </w:rPr>
      </w:pPr>
      <w:r w:rsidRPr="007C709E">
        <w:rPr>
          <w:i/>
          <w:szCs w:val="28"/>
          <w:lang w:val="vi-VN"/>
        </w:rPr>
        <w:t>Bộ Tài chính tiếp thu ý kiến này</w:t>
      </w:r>
      <w:r w:rsidRPr="007C709E">
        <w:rPr>
          <w:szCs w:val="28"/>
          <w:lang w:val="vi-VN"/>
        </w:rPr>
        <w:t xml:space="preserve"> và đã tiến hành rà soát các quy định tại dự thảo Luật để phù hợp với thẩm quyền ban hành, hình thức văn bản theo quy định của Luật Ban hành các văn bản quy ph</w:t>
      </w:r>
      <w:r w:rsidR="00987892" w:rsidRPr="007C709E">
        <w:rPr>
          <w:szCs w:val="28"/>
          <w:lang w:val="vi-VN"/>
        </w:rPr>
        <w:t>ạ</w:t>
      </w:r>
      <w:r w:rsidRPr="007C709E">
        <w:rPr>
          <w:szCs w:val="28"/>
          <w:lang w:val="vi-VN"/>
        </w:rPr>
        <w:t>m pháp luật.</w:t>
      </w:r>
    </w:p>
    <w:p w:rsidR="00484097" w:rsidRPr="007C709E" w:rsidRDefault="009A4862" w:rsidP="009A4862">
      <w:pPr>
        <w:tabs>
          <w:tab w:val="left" w:pos="993"/>
        </w:tabs>
        <w:snapToGrid w:val="0"/>
        <w:spacing w:line="240" w:lineRule="auto"/>
        <w:rPr>
          <w:szCs w:val="28"/>
          <w:lang w:val="vi-VN"/>
        </w:rPr>
      </w:pPr>
      <w:r w:rsidRPr="007C709E">
        <w:rPr>
          <w:szCs w:val="28"/>
          <w:lang w:val="vi-VN"/>
        </w:rPr>
        <w:t xml:space="preserve">b) </w:t>
      </w:r>
      <w:r w:rsidR="00484097" w:rsidRPr="007C709E">
        <w:rPr>
          <w:szCs w:val="28"/>
          <w:lang w:val="vi-VN"/>
        </w:rPr>
        <w:t>Dự thảo Luật chưa làm rõ nội hàm nội dung của “khung năng lực, tiêu chuẩn” của doanh nghiệp là gì để có căn cứ giao Bộ Tài chính quy định.</w:t>
      </w:r>
    </w:p>
    <w:p w:rsidR="0015730C" w:rsidRPr="007C709E" w:rsidRDefault="0015730C" w:rsidP="003D2A53">
      <w:pPr>
        <w:tabs>
          <w:tab w:val="left" w:pos="993"/>
        </w:tabs>
        <w:snapToGrid w:val="0"/>
        <w:spacing w:line="240" w:lineRule="auto"/>
        <w:rPr>
          <w:szCs w:val="28"/>
          <w:lang w:val="vi-VN"/>
        </w:rPr>
      </w:pPr>
      <w:r w:rsidRPr="007C709E">
        <w:rPr>
          <w:i/>
          <w:szCs w:val="28"/>
          <w:lang w:val="vi-VN"/>
        </w:rPr>
        <w:t>Bộ Tài chính tiếp thu ý kiến này và đã bỏ qui định tại điểm k, khoản 2 Điều 148,</w:t>
      </w:r>
      <w:r w:rsidRPr="007C709E">
        <w:rPr>
          <w:szCs w:val="28"/>
          <w:lang w:val="vi-VN"/>
        </w:rPr>
        <w:t xml:space="preserve"> nội dung này sẽ qui định do Chính phủ qui định cụ thể về tiêu chuẩn chung và tiêu chuẩn cụ thể đối với người quản lý, người kiểm soát của doanh nghiệp bảo hiểm, doanh nghiệp tái bảo hiểm (khoản 4 Điều 8</w:t>
      </w:r>
      <w:r w:rsidR="00E47106" w:rsidRPr="007C709E">
        <w:rPr>
          <w:szCs w:val="28"/>
          <w:lang w:val="vi-VN"/>
        </w:rPr>
        <w:t>4</w:t>
      </w:r>
      <w:r w:rsidRPr="007C709E">
        <w:rPr>
          <w:szCs w:val="28"/>
          <w:lang w:val="vi-VN"/>
        </w:rPr>
        <w:t>).</w:t>
      </w:r>
    </w:p>
    <w:p w:rsidR="0015730C" w:rsidRPr="007C709E" w:rsidRDefault="009A4862" w:rsidP="009A4862">
      <w:pPr>
        <w:tabs>
          <w:tab w:val="left" w:pos="993"/>
        </w:tabs>
        <w:snapToGrid w:val="0"/>
        <w:spacing w:line="240" w:lineRule="auto"/>
        <w:rPr>
          <w:szCs w:val="28"/>
          <w:lang w:val="vi-VN"/>
        </w:rPr>
      </w:pPr>
      <w:r w:rsidRPr="007C709E">
        <w:rPr>
          <w:szCs w:val="28"/>
          <w:lang w:val="vi-VN"/>
        </w:rPr>
        <w:t xml:space="preserve">c) </w:t>
      </w:r>
      <w:r w:rsidR="0015730C" w:rsidRPr="007C709E">
        <w:rPr>
          <w:szCs w:val="28"/>
          <w:lang w:val="vi-VN"/>
        </w:rPr>
        <w:t xml:space="preserve">Khoản 3 Điều 119 quy định Bộ Tài chính thống nhất quản lý việc tổ chức thi, cấp chứng chỉ đại lý bảo hiểm, điểm l khoản 2 Điều 148 dự thảo Luật quy định Bộ Tài chính có nhiệm vụ, quyền hạn: “ tổ chức việc đào tạo, xây dựng đội ngũ cán bộ quản lý và chuyên môn, nghiệp vụ về bảo hiểm; tổ chức thi, cấp, công nhận chứng chỉ đại lý bảo hiểm, chứng chỉ phụ trợ bảo hiểm, chứng chỉ </w:t>
      </w:r>
      <w:r w:rsidR="0015730C" w:rsidRPr="007C709E">
        <w:rPr>
          <w:szCs w:val="28"/>
          <w:lang w:val="vi-VN"/>
        </w:rPr>
        <w:lastRenderedPageBreak/>
        <w:t>môi giới bảo hiểm” cũng cần được rà soát, cân nhắc kỹ để đảm bảo phù hợp với chủ trương của Đảng và Nhà nước trong việc xã hội hóa giáo dục nghề nghiệp, nâng cao năng lực cho các cơ sở giáo dục, trường nghề. Bộ Tư pháp cho rằng, việc giao Bộ Tài chính thực hiện các nhiệm vụ, quyền hạn nêu trên</w:t>
      </w:r>
      <w:r w:rsidR="00E43E51" w:rsidRPr="007C709E">
        <w:rPr>
          <w:szCs w:val="28"/>
          <w:lang w:val="vi-VN"/>
        </w:rPr>
        <w:t xml:space="preserve"> cần được rà soát, chỉnh lý kỹ lưỡng, đảm bảo phù hợp với</w:t>
      </w:r>
      <w:r w:rsidR="0015730C" w:rsidRPr="007C709E">
        <w:rPr>
          <w:szCs w:val="28"/>
          <w:lang w:val="vi-VN"/>
        </w:rPr>
        <w:t xml:space="preserve"> chức năng, nhiệm vụ, quyền hạn của Bộ Tài chính, tạo điều kiện khuyến khích sự tham gia của khu vực tư nhân vào công tác đào tạo nghề. </w:t>
      </w:r>
    </w:p>
    <w:p w:rsidR="0015730C" w:rsidRPr="007C709E" w:rsidRDefault="0015730C" w:rsidP="003D2A53">
      <w:pPr>
        <w:tabs>
          <w:tab w:val="left" w:pos="993"/>
        </w:tabs>
        <w:snapToGrid w:val="0"/>
        <w:spacing w:line="240" w:lineRule="auto"/>
        <w:rPr>
          <w:szCs w:val="28"/>
          <w:lang w:val="vi-VN"/>
        </w:rPr>
      </w:pPr>
      <w:r w:rsidRPr="007C709E">
        <w:rPr>
          <w:i/>
          <w:szCs w:val="28"/>
          <w:lang w:val="vi-VN"/>
        </w:rPr>
        <w:t xml:space="preserve">Bộ Tài chính tiếp thu ý kiến </w:t>
      </w:r>
      <w:r w:rsidR="00987892" w:rsidRPr="007C709E">
        <w:rPr>
          <w:i/>
          <w:szCs w:val="28"/>
          <w:lang w:val="vi-VN"/>
        </w:rPr>
        <w:t xml:space="preserve">này và đã </w:t>
      </w:r>
      <w:r w:rsidRPr="007C709E">
        <w:rPr>
          <w:i/>
          <w:szCs w:val="28"/>
          <w:lang w:val="vi-VN"/>
        </w:rPr>
        <w:t>chỉ</w:t>
      </w:r>
      <w:r w:rsidR="00987892" w:rsidRPr="007C709E">
        <w:rPr>
          <w:i/>
          <w:szCs w:val="28"/>
          <w:lang w:val="vi-VN"/>
        </w:rPr>
        <w:t>nh lý</w:t>
      </w:r>
      <w:r w:rsidRPr="007C709E">
        <w:rPr>
          <w:szCs w:val="28"/>
          <w:lang w:val="vi-VN"/>
        </w:rPr>
        <w:t>, không qu</w:t>
      </w:r>
      <w:r w:rsidR="009A4862" w:rsidRPr="007C709E">
        <w:rPr>
          <w:szCs w:val="28"/>
          <w:lang w:val="vi-VN"/>
        </w:rPr>
        <w:t>y</w:t>
      </w:r>
      <w:r w:rsidRPr="007C709E">
        <w:rPr>
          <w:szCs w:val="28"/>
          <w:lang w:val="vi-VN"/>
        </w:rPr>
        <w:t xml:space="preserve"> định đối với hoạt động đào tạo chuyên môn nghiệp vụ về bảo hiểm vì đã thực hiện xã hội hóa (hoạt động đào tạo do các cơ sở đào tạo thực hiện)</w:t>
      </w:r>
      <w:r w:rsidR="00987892" w:rsidRPr="007C709E">
        <w:rPr>
          <w:szCs w:val="28"/>
          <w:lang w:val="vi-VN"/>
        </w:rPr>
        <w:t>,</w:t>
      </w:r>
      <w:r w:rsidRPr="007C709E">
        <w:rPr>
          <w:szCs w:val="28"/>
          <w:lang w:val="vi-VN"/>
        </w:rPr>
        <w:t xml:space="preserve"> qu</w:t>
      </w:r>
      <w:r w:rsidR="009A4862" w:rsidRPr="007C709E">
        <w:rPr>
          <w:szCs w:val="28"/>
          <w:lang w:val="vi-VN"/>
        </w:rPr>
        <w:t>y</w:t>
      </w:r>
      <w:r w:rsidRPr="007C709E">
        <w:rPr>
          <w:szCs w:val="28"/>
          <w:lang w:val="vi-VN"/>
        </w:rPr>
        <w:t xml:space="preserve"> định lại điểm l khoản 2 Điều 148 như sau: </w:t>
      </w:r>
    </w:p>
    <w:p w:rsidR="0015730C" w:rsidRPr="007C709E" w:rsidRDefault="0015730C" w:rsidP="003D2A53">
      <w:pPr>
        <w:tabs>
          <w:tab w:val="left" w:pos="993"/>
        </w:tabs>
        <w:snapToGrid w:val="0"/>
        <w:spacing w:line="240" w:lineRule="auto"/>
        <w:rPr>
          <w:szCs w:val="28"/>
          <w:lang w:val="vi-VN"/>
        </w:rPr>
      </w:pPr>
      <w:r w:rsidRPr="007C709E">
        <w:rPr>
          <w:szCs w:val="28"/>
          <w:lang w:val="vi-VN"/>
        </w:rPr>
        <w:t>“</w:t>
      </w:r>
      <w:r w:rsidRPr="007C709E">
        <w:rPr>
          <w:i/>
          <w:szCs w:val="28"/>
          <w:lang w:val="vi-VN"/>
        </w:rPr>
        <w:t>l) Tổ chức thi, cấp, công nhận chứng chỉ đại lý bảo hiểm, chứng chỉ phụ trợ bảo hiểm, chứng chỉ môi giới bảo hiểm</w:t>
      </w:r>
      <w:r w:rsidRPr="007C709E">
        <w:rPr>
          <w:szCs w:val="28"/>
          <w:lang w:val="vi-VN"/>
        </w:rPr>
        <w:t xml:space="preserve">.” </w:t>
      </w:r>
    </w:p>
    <w:p w:rsidR="0015730C" w:rsidRPr="007C709E" w:rsidRDefault="0015730C" w:rsidP="003D2A53">
      <w:pPr>
        <w:tabs>
          <w:tab w:val="left" w:pos="993"/>
        </w:tabs>
        <w:snapToGrid w:val="0"/>
        <w:spacing w:line="240" w:lineRule="auto"/>
        <w:rPr>
          <w:szCs w:val="28"/>
          <w:lang w:val="vi-VN"/>
        </w:rPr>
      </w:pPr>
      <w:r w:rsidRPr="007C709E">
        <w:rPr>
          <w:i/>
          <w:szCs w:val="28"/>
          <w:lang w:val="vi-VN"/>
        </w:rPr>
        <w:t>Về nội dung hoạt động thi, cấp chứng chỉ đại lý bảo hiểm, Bộ Tài chính xin giải trình như sau</w:t>
      </w:r>
      <w:r w:rsidRPr="007C709E">
        <w:rPr>
          <w:szCs w:val="28"/>
          <w:lang w:val="vi-VN"/>
        </w:rPr>
        <w:t xml:space="preserve">: Trước đây đã có giai đoạn giao cho </w:t>
      </w:r>
      <w:r w:rsidR="009A4862" w:rsidRPr="007C709E">
        <w:rPr>
          <w:szCs w:val="28"/>
          <w:lang w:val="vi-VN"/>
        </w:rPr>
        <w:t>doanh nghiệp bảo hiểm</w:t>
      </w:r>
      <w:r w:rsidRPr="007C709E">
        <w:rPr>
          <w:szCs w:val="28"/>
          <w:lang w:val="vi-VN"/>
        </w:rPr>
        <w:t xml:space="preserve"> và cơ sở đào tạo thi, cấp chứng chỉ, tuy nhiên qua kiểm tra giám sát phát hiện hoạt động này mang tính hình thức, ảnh hưởng đến chất lượng nhân lực hành nghề bảo hiểm, dịch vụ cung cấp cho khách hàng và kỷ luật, kỷ cương thị trường. Bảo hiểm là hoạt động kinh doanh có điều kiện tương tự lĩnh vực chứng khoán, cho nên cần kiểm soát chất lượng của đội ngũ hành nghề. Việc Bộ Tài chính quản lý thi tập trung chứng chỉ hành nghề mới giải quyết được tồn tại trên. Các cơ sở đào tạo thực hiện cấp chứng chỉ trên cơ sở kết quả thi được Bộ Tài chính phê duyệt. </w:t>
      </w:r>
    </w:p>
    <w:p w:rsidR="00484097" w:rsidRPr="007C709E" w:rsidRDefault="009A4862" w:rsidP="009A4862">
      <w:pPr>
        <w:tabs>
          <w:tab w:val="left" w:pos="993"/>
        </w:tabs>
        <w:snapToGrid w:val="0"/>
        <w:spacing w:line="240" w:lineRule="auto"/>
        <w:rPr>
          <w:szCs w:val="28"/>
          <w:lang w:val="vi-VN"/>
        </w:rPr>
      </w:pPr>
      <w:r w:rsidRPr="007C709E">
        <w:rPr>
          <w:szCs w:val="28"/>
          <w:lang w:val="vi-VN"/>
        </w:rPr>
        <w:t>d)</w:t>
      </w:r>
      <w:r w:rsidR="007B2E15" w:rsidRPr="007C709E">
        <w:rPr>
          <w:szCs w:val="28"/>
          <w:lang w:val="vi-VN"/>
        </w:rPr>
        <w:t xml:space="preserve"> </w:t>
      </w:r>
      <w:r w:rsidR="00484097" w:rsidRPr="007C709E">
        <w:rPr>
          <w:szCs w:val="28"/>
          <w:lang w:val="vi-VN"/>
        </w:rPr>
        <w:t>Đề nghị cơ quan chủ trì soạn thảo rà soát, làm rõ cơ sở, sự cần thiết của quy định yêu cầu về điều kiện khi góp vốn thành lập, mua cổ phần, phần vốn góp phải là “</w:t>
      </w:r>
      <w:r w:rsidR="00484097" w:rsidRPr="007C709E">
        <w:rPr>
          <w:i/>
          <w:szCs w:val="28"/>
          <w:lang w:val="vi-VN"/>
        </w:rPr>
        <w:t>tập đoàn tài chính, tập đoàn bảo hiểm</w:t>
      </w:r>
      <w:r w:rsidR="00484097" w:rsidRPr="007C709E">
        <w:rPr>
          <w:szCs w:val="28"/>
          <w:lang w:val="vi-VN"/>
        </w:rPr>
        <w:t>” tại khoản 1 Điều 70 dự thảo Luật.</w:t>
      </w:r>
    </w:p>
    <w:p w:rsidR="00AB78AD" w:rsidRPr="007C709E" w:rsidRDefault="00AB78AD" w:rsidP="003D2A53">
      <w:pPr>
        <w:snapToGrid w:val="0"/>
        <w:spacing w:line="240" w:lineRule="auto"/>
        <w:rPr>
          <w:i/>
          <w:szCs w:val="28"/>
          <w:lang w:val="vi-VN"/>
        </w:rPr>
      </w:pPr>
      <w:r w:rsidRPr="007C709E">
        <w:rPr>
          <w:i/>
          <w:szCs w:val="28"/>
          <w:lang w:val="vi-VN"/>
        </w:rPr>
        <w:t>Về nội dung này, Bộ Tài chính đề</w:t>
      </w:r>
      <w:r w:rsidRPr="007C709E">
        <w:rPr>
          <w:i/>
          <w:szCs w:val="28"/>
          <w:lang w:val="es-ES"/>
        </w:rPr>
        <w:t xml:space="preserve"> nghị</w:t>
      </w:r>
      <w:r w:rsidRPr="007C709E">
        <w:rPr>
          <w:i/>
          <w:szCs w:val="28"/>
          <w:lang w:val="vi-VN"/>
        </w:rPr>
        <w:t xml:space="preserve"> giữ nguyên như dự thảo và giải trình như sau:</w:t>
      </w:r>
    </w:p>
    <w:p w:rsidR="00AB78AD" w:rsidRPr="007C709E" w:rsidRDefault="00AB78AD" w:rsidP="003D2A53">
      <w:pPr>
        <w:tabs>
          <w:tab w:val="left" w:pos="993"/>
        </w:tabs>
        <w:snapToGrid w:val="0"/>
        <w:spacing w:line="240" w:lineRule="auto"/>
        <w:rPr>
          <w:szCs w:val="28"/>
          <w:lang w:val="vi-VN"/>
        </w:rPr>
      </w:pPr>
      <w:r w:rsidRPr="007C709E">
        <w:rPr>
          <w:szCs w:val="28"/>
          <w:lang w:val="vi-VN"/>
        </w:rPr>
        <w:t>Luật Kinh doanh bảo hiểm hiện hành quy định điều kiện của các tổ chức nước ngoài tham gia góp vốn thành lập công ty TNHH bảo hiểm tại Việt Nam phải là doanh nghiệp bảo hiểm nước ngoài. Quy định này trong thời gian vừa qua đã góp phần thu hút các công ty bảo hiểm lớn trên thế giới tham gia thị trường bảo hiểm Việt Nam, góp phần nâng cao năng lực và chất lượng của thị trường. Tuy nhiên, cùng với sự phát triển và đan xen của các dịch vụ tài chính trên thị trường quốc tế, các công ty bảo hiểm có xu hướng phát triển thành các Tập đoàn tài chính, bảo hiểm hoặc các Tập đoàn tài chính ( trong đó bao gồm cả hoạt động bảo hiểm). Việc quy định cứng như Luật năm 2000 sẽ gây cản trở cho việc gia nhập thị trường bảo hiểm Việt Nam của các Tập đoàn tài chính, bảo hiểm. Vì vậy, dự thảo Luật đã bổ sung thêm đối tượng “ Tập đoàn tài chính, bảo hiểm” vào các đối tượng được góp vốn thành lập doanh nghiệp bảo hiểm dưới hình thức công ty TNHH tại Việt Nam.</w:t>
      </w:r>
    </w:p>
    <w:p w:rsidR="00CA3C0A" w:rsidRPr="007C709E" w:rsidRDefault="00CA3C0A" w:rsidP="003D2A53">
      <w:pPr>
        <w:tabs>
          <w:tab w:val="left" w:pos="284"/>
          <w:tab w:val="left" w:pos="426"/>
          <w:tab w:val="left" w:pos="709"/>
          <w:tab w:val="left" w:pos="851"/>
          <w:tab w:val="left" w:pos="993"/>
          <w:tab w:val="left" w:pos="1134"/>
          <w:tab w:val="left" w:pos="1276"/>
        </w:tabs>
        <w:spacing w:line="240" w:lineRule="auto"/>
        <w:rPr>
          <w:b/>
          <w:szCs w:val="28"/>
          <w:lang w:val="nl-NL"/>
        </w:rPr>
      </w:pPr>
      <w:r w:rsidRPr="007C709E">
        <w:rPr>
          <w:b/>
          <w:szCs w:val="28"/>
          <w:lang w:val="nl-NL"/>
        </w:rPr>
        <w:lastRenderedPageBreak/>
        <w:t xml:space="preserve">VI. Về </w:t>
      </w:r>
      <w:r w:rsidRPr="007C709E">
        <w:rPr>
          <w:rFonts w:cs="Times New Roman"/>
          <w:b/>
          <w:szCs w:val="28"/>
          <w:shd w:val="clear" w:color="auto" w:fill="FFFFFF"/>
          <w:lang w:val="vi-VN"/>
        </w:rPr>
        <w:t xml:space="preserve">ngôn ngữ, kỹ thuật và </w:t>
      </w:r>
      <w:r w:rsidRPr="007C709E">
        <w:rPr>
          <w:b/>
          <w:szCs w:val="28"/>
          <w:lang w:val="nl-NL"/>
        </w:rPr>
        <w:t>trình tự, thủ tục soạn thảo</w:t>
      </w:r>
    </w:p>
    <w:p w:rsidR="00FD6DBB" w:rsidRPr="007C709E" w:rsidRDefault="007B2E15" w:rsidP="003D2A53">
      <w:pPr>
        <w:tabs>
          <w:tab w:val="left" w:pos="0"/>
        </w:tabs>
        <w:spacing w:line="240" w:lineRule="auto"/>
        <w:rPr>
          <w:szCs w:val="28"/>
          <w:lang w:val="nl-NL"/>
        </w:rPr>
      </w:pPr>
      <w:r w:rsidRPr="007C709E">
        <w:rPr>
          <w:szCs w:val="28"/>
          <w:lang w:val="nl-NL"/>
        </w:rPr>
        <w:t>Đ</w:t>
      </w:r>
      <w:r w:rsidR="00FD6DBB" w:rsidRPr="007C709E">
        <w:rPr>
          <w:szCs w:val="28"/>
          <w:lang w:val="nl-NL"/>
        </w:rPr>
        <w:t>ề nghị cơ quan chủ trì soạn thảo rà soát lại hồ sơ dự án Luật; trong đó cần tập trung hoàn thiện các tài liệu liên quan sau:</w:t>
      </w:r>
    </w:p>
    <w:p w:rsidR="00FD6DBB" w:rsidRPr="007C709E" w:rsidRDefault="00FD6DBB" w:rsidP="003D2A53">
      <w:pPr>
        <w:tabs>
          <w:tab w:val="left" w:pos="0"/>
        </w:tabs>
        <w:spacing w:line="240" w:lineRule="auto"/>
        <w:rPr>
          <w:szCs w:val="28"/>
          <w:lang w:val="nl-NL"/>
        </w:rPr>
      </w:pPr>
      <w:r w:rsidRPr="007C709E">
        <w:rPr>
          <w:szCs w:val="28"/>
          <w:lang w:val="nl-NL"/>
        </w:rPr>
        <w:t>- Đối với dự thảo Tờ trình Chính phủ, đề nghị đánh giá về sự tương thích của dự thảo Luật với các cam kế</w:t>
      </w:r>
      <w:r w:rsidR="00E43E51" w:rsidRPr="007C709E">
        <w:rPr>
          <w:szCs w:val="28"/>
          <w:lang w:val="nl-NL"/>
        </w:rPr>
        <w:t xml:space="preserve">t </w:t>
      </w:r>
      <w:r w:rsidRPr="007C709E">
        <w:rPr>
          <w:szCs w:val="28"/>
          <w:lang w:val="nl-NL"/>
        </w:rPr>
        <w:t>trong các cam kết quốc tế mà nước Cộng hòa xã hội chủ nghĩa Việt Nam là thành viên, đặc biệt là cam kết trong WTO/GATS, CPTPP, EVFTA và EVIPA.</w:t>
      </w:r>
    </w:p>
    <w:p w:rsidR="00FD6DBB" w:rsidRPr="007C709E" w:rsidRDefault="00FD6DBB" w:rsidP="003D2A53">
      <w:pPr>
        <w:tabs>
          <w:tab w:val="left" w:pos="0"/>
        </w:tabs>
        <w:spacing w:line="240" w:lineRule="auto"/>
        <w:rPr>
          <w:szCs w:val="28"/>
          <w:lang w:val="nl-NL"/>
        </w:rPr>
      </w:pPr>
      <w:r w:rsidRPr="007C709E">
        <w:rPr>
          <w:szCs w:val="28"/>
          <w:lang w:val="nl-NL"/>
        </w:rPr>
        <w:t>- Các điều kiện bảo đảm nguồn nhân lực, tài chính cho việc thi hành Luật.</w:t>
      </w:r>
    </w:p>
    <w:p w:rsidR="00E43E51" w:rsidRPr="007C709E" w:rsidRDefault="00E43E51" w:rsidP="003D2A53">
      <w:pPr>
        <w:tabs>
          <w:tab w:val="left" w:pos="0"/>
        </w:tabs>
        <w:spacing w:line="240" w:lineRule="auto"/>
        <w:rPr>
          <w:szCs w:val="28"/>
          <w:lang w:val="nl-NL"/>
        </w:rPr>
      </w:pPr>
      <w:r w:rsidRPr="007C709E">
        <w:rPr>
          <w:szCs w:val="28"/>
          <w:lang w:val="nl-NL"/>
        </w:rPr>
        <w:t>- Đề nghị cơ quan chủ trì soạn thảo tiếp tục hoàn thiện hồ sơ dự án Luật trình Chính phủ xem xét, quyết định trình Ủy ban Thường vụ Quốc hội theo quy định tại khoản 1 Điều 64 Luật Ban hành văn bản quy phạm pháp luật năm 2015 (sửa đổi, bổ sung năm 2020)</w:t>
      </w:r>
      <w:r w:rsidR="000D382F" w:rsidRPr="007C709E">
        <w:rPr>
          <w:szCs w:val="28"/>
          <w:lang w:val="nl-NL"/>
        </w:rPr>
        <w:t>.</w:t>
      </w:r>
    </w:p>
    <w:p w:rsidR="009A4862" w:rsidRPr="007C709E" w:rsidRDefault="00FD6DBB" w:rsidP="009A4862">
      <w:pPr>
        <w:tabs>
          <w:tab w:val="left" w:pos="284"/>
          <w:tab w:val="left" w:pos="426"/>
          <w:tab w:val="left" w:pos="709"/>
          <w:tab w:val="left" w:pos="851"/>
          <w:tab w:val="left" w:pos="993"/>
        </w:tabs>
        <w:spacing w:line="240" w:lineRule="auto"/>
        <w:rPr>
          <w:szCs w:val="28"/>
          <w:lang w:val="pt-BR"/>
        </w:rPr>
      </w:pPr>
      <w:r w:rsidRPr="007C709E">
        <w:rPr>
          <w:i/>
          <w:lang w:val="nl-NL"/>
        </w:rPr>
        <w:t>Bộ</w:t>
      </w:r>
      <w:r w:rsidR="0080722A" w:rsidRPr="007C709E">
        <w:rPr>
          <w:i/>
          <w:lang w:val="nl-NL"/>
        </w:rPr>
        <w:t xml:space="preserve"> Tài chính</w:t>
      </w:r>
      <w:r w:rsidRPr="007C709E">
        <w:rPr>
          <w:i/>
          <w:szCs w:val="28"/>
          <w:lang w:val="nl-NL"/>
        </w:rPr>
        <w:t xml:space="preserve"> tiếp thu ý kiến</w:t>
      </w:r>
      <w:r w:rsidR="0080722A" w:rsidRPr="007C709E">
        <w:rPr>
          <w:i/>
          <w:szCs w:val="28"/>
          <w:lang w:val="nl-NL"/>
        </w:rPr>
        <w:t xml:space="preserve"> Bộ Tư pháp</w:t>
      </w:r>
      <w:r w:rsidRPr="007C709E">
        <w:rPr>
          <w:szCs w:val="28"/>
          <w:lang w:val="nl-NL"/>
        </w:rPr>
        <w:t xml:space="preserve"> và đã tiến hành bổ sung giải trình tại Tờ trình Chính phủ về nội dung này.</w:t>
      </w:r>
      <w:r w:rsidR="009A4862" w:rsidRPr="007C709E">
        <w:rPr>
          <w:szCs w:val="28"/>
          <w:lang w:val="nl-NL"/>
        </w:rPr>
        <w:t xml:space="preserve"> Riêng nội dung các điều kiện bảo đảm nguồn nhân lực, tài chính cho việc thi hành Luật, t</w:t>
      </w:r>
      <w:r w:rsidR="009A4862" w:rsidRPr="007C709E">
        <w:rPr>
          <w:szCs w:val="28"/>
          <w:lang w:val="pt-BR"/>
        </w:rPr>
        <w:t xml:space="preserve">ại bước đề xuất chính sách, Bộ Tài chính đã </w:t>
      </w:r>
      <w:r w:rsidR="009A4862" w:rsidRPr="007C709E">
        <w:rPr>
          <w:szCs w:val="28"/>
          <w:lang w:val="vi-VN"/>
        </w:rPr>
        <w:t>làm rõ điều kiện về nguồn nhân lực, tài chính</w:t>
      </w:r>
      <w:r w:rsidR="009A4862" w:rsidRPr="007C709E">
        <w:rPr>
          <w:szCs w:val="28"/>
          <w:lang w:val="pt-BR"/>
        </w:rPr>
        <w:t>,</w:t>
      </w:r>
      <w:r w:rsidR="009A4862" w:rsidRPr="007C709E">
        <w:rPr>
          <w:szCs w:val="28"/>
          <w:lang w:val="vi-VN"/>
        </w:rPr>
        <w:t xml:space="preserve"> mức độ đáp ứng các điều kiện bảo đảm thi hành Luật</w:t>
      </w:r>
      <w:r w:rsidR="009A4862" w:rsidRPr="007C709E">
        <w:rPr>
          <w:szCs w:val="28"/>
          <w:lang w:val="pt-BR"/>
        </w:rPr>
        <w:t xml:space="preserve"> (Tờ trình Chính phủ số 199/TTr-BTC ngày 27/12/2019 về đề nghị xây dựng Luật Kinh doanh bảo hiểm)</w:t>
      </w:r>
      <w:r w:rsidR="009A4862" w:rsidRPr="007C709E">
        <w:rPr>
          <w:szCs w:val="28"/>
          <w:lang w:val="vi-VN"/>
        </w:rPr>
        <w:t>.</w:t>
      </w:r>
    </w:p>
    <w:p w:rsidR="00FD6DBB" w:rsidRPr="007C709E" w:rsidRDefault="00FD6DBB" w:rsidP="003D2A53">
      <w:pPr>
        <w:pStyle w:val="ListParagraph"/>
        <w:numPr>
          <w:ilvl w:val="0"/>
          <w:numId w:val="15"/>
        </w:numPr>
        <w:tabs>
          <w:tab w:val="left" w:pos="993"/>
        </w:tabs>
        <w:spacing w:before="120" w:after="120"/>
        <w:ind w:left="0" w:firstLine="567"/>
        <w:jc w:val="both"/>
        <w:rPr>
          <w:b/>
          <w:szCs w:val="28"/>
          <w:lang w:val="nl-NL"/>
        </w:rPr>
      </w:pPr>
      <w:r w:rsidRPr="007C709E">
        <w:rPr>
          <w:b/>
          <w:szCs w:val="28"/>
          <w:lang w:val="nl-NL"/>
        </w:rPr>
        <w:t>Về ngôn ngữ, kỹ thuật soạn thảo văn bản</w:t>
      </w:r>
    </w:p>
    <w:p w:rsidR="00484097" w:rsidRPr="007C709E" w:rsidRDefault="00484097" w:rsidP="003D2A53">
      <w:pPr>
        <w:tabs>
          <w:tab w:val="left" w:pos="720"/>
        </w:tabs>
        <w:snapToGrid w:val="0"/>
        <w:spacing w:line="240" w:lineRule="auto"/>
        <w:rPr>
          <w:szCs w:val="28"/>
          <w:lang w:val="vi-VN"/>
        </w:rPr>
      </w:pPr>
      <w:r w:rsidRPr="007C709E">
        <w:rPr>
          <w:szCs w:val="28"/>
          <w:lang w:val="vi-VN"/>
        </w:rPr>
        <w:t>Đề nghị cơ quan chủ trì soạn thảo rà soát lại dự thảo Luật cho phù hợp với quy định tại Điều 8 Luật Ban hành văn bản quy phạm pháp luật, Nghị quyết số 351/2017/NQ-UBTVQH14 ngày 14/3/2017 của Ủy ban Thường vụ Quốc hội và Chương V Nghị định số 34/2016/NĐ-CP về ngôn ngữ, kỹ thuật trình bày văn bản quy phạm pháp luật. Ví dụ:</w:t>
      </w:r>
    </w:p>
    <w:p w:rsidR="00484097" w:rsidRPr="007C709E" w:rsidRDefault="00484097" w:rsidP="003D2A53">
      <w:pPr>
        <w:tabs>
          <w:tab w:val="left" w:pos="720"/>
        </w:tabs>
        <w:snapToGrid w:val="0"/>
        <w:spacing w:line="240" w:lineRule="auto"/>
        <w:rPr>
          <w:szCs w:val="28"/>
          <w:lang w:val="vi-VN"/>
        </w:rPr>
      </w:pPr>
      <w:r w:rsidRPr="007C709E">
        <w:rPr>
          <w:szCs w:val="28"/>
          <w:lang w:val="vi-VN"/>
        </w:rPr>
        <w:t>- Một số khái niệm cần tiếp tục được hoàn thiện chỉnh lý, hoàn thiện để đảm bảo sự rõ ràng như đã nêu ở Mục V.1 Báo cáo thẩm định này.</w:t>
      </w:r>
    </w:p>
    <w:p w:rsidR="00B83718" w:rsidRPr="007C709E" w:rsidRDefault="00B83718" w:rsidP="003D2A53">
      <w:pPr>
        <w:tabs>
          <w:tab w:val="left" w:pos="720"/>
        </w:tabs>
        <w:snapToGrid w:val="0"/>
        <w:spacing w:line="240" w:lineRule="auto"/>
        <w:rPr>
          <w:bCs/>
          <w:position w:val="-2"/>
          <w:szCs w:val="28"/>
          <w:lang w:val="vi-VN"/>
        </w:rPr>
      </w:pPr>
      <w:r w:rsidRPr="007C709E">
        <w:rPr>
          <w:szCs w:val="28"/>
          <w:lang w:val="vi-VN"/>
        </w:rPr>
        <w:t>- Đề</w:t>
      </w:r>
      <w:r w:rsidRPr="007C709E">
        <w:rPr>
          <w:bCs/>
          <w:position w:val="-2"/>
          <w:szCs w:val="28"/>
          <w:lang w:val="vi-VN"/>
        </w:rPr>
        <w:t xml:space="preserve"> nghị cơ quan chủ trì soạn thảo bổ sung khái niệm “Hợp đồng tái bảo hiểm” tại Điều 4 dự thảo Luật để t</w:t>
      </w:r>
      <w:r w:rsidRPr="007C709E">
        <w:rPr>
          <w:rFonts w:hint="cs"/>
          <w:bCs/>
          <w:position w:val="-2"/>
          <w:szCs w:val="28"/>
          <w:lang w:val="vi-VN"/>
        </w:rPr>
        <w:t>ươ</w:t>
      </w:r>
      <w:r w:rsidRPr="007C709E">
        <w:rPr>
          <w:bCs/>
          <w:position w:val="-2"/>
          <w:szCs w:val="28"/>
          <w:lang w:val="vi-VN"/>
        </w:rPr>
        <w:t>ng đồng với các nội dung còn lại của dự thảo Luậ</w:t>
      </w:r>
      <w:r w:rsidR="007B2E15" w:rsidRPr="007C709E">
        <w:rPr>
          <w:bCs/>
          <w:position w:val="-2"/>
          <w:szCs w:val="28"/>
          <w:lang w:val="vi-VN"/>
        </w:rPr>
        <w:t>t.</w:t>
      </w:r>
    </w:p>
    <w:p w:rsidR="00B83718" w:rsidRPr="007C709E" w:rsidRDefault="0080722A" w:rsidP="003D2A53">
      <w:pPr>
        <w:tabs>
          <w:tab w:val="left" w:pos="720"/>
        </w:tabs>
        <w:snapToGrid w:val="0"/>
        <w:spacing w:line="240" w:lineRule="auto"/>
        <w:rPr>
          <w:bCs/>
          <w:position w:val="-2"/>
          <w:szCs w:val="28"/>
          <w:lang w:val="vi-VN"/>
        </w:rPr>
      </w:pPr>
      <w:r w:rsidRPr="007C709E">
        <w:rPr>
          <w:bCs/>
          <w:i/>
          <w:position w:val="-2"/>
          <w:szCs w:val="28"/>
          <w:lang w:val="vi-VN"/>
        </w:rPr>
        <w:t>Về nội dung này, Bộ Tài chính đề nghị giữ nguyên dự thảo quy định và g</w:t>
      </w:r>
      <w:r w:rsidR="00B83718" w:rsidRPr="007C709E">
        <w:rPr>
          <w:bCs/>
          <w:i/>
          <w:position w:val="-2"/>
          <w:szCs w:val="28"/>
          <w:lang w:val="vi-VN"/>
        </w:rPr>
        <w:t>iải trình</w:t>
      </w:r>
      <w:r w:rsidRPr="007C709E">
        <w:rPr>
          <w:bCs/>
          <w:i/>
          <w:position w:val="-2"/>
          <w:szCs w:val="28"/>
          <w:lang w:val="vi-VN"/>
        </w:rPr>
        <w:t xml:space="preserve"> như sau</w:t>
      </w:r>
      <w:r w:rsidR="00B83718" w:rsidRPr="007C709E">
        <w:rPr>
          <w:bCs/>
          <w:position w:val="-2"/>
          <w:szCs w:val="28"/>
          <w:lang w:val="vi-VN"/>
        </w:rPr>
        <w:t>: trong lĩnh vực bảo hiểm phi nhân thọ, tái bảo hiểm chiếm khoảng 70% lượng phí bảo hiểm gố</w:t>
      </w:r>
      <w:r w:rsidR="008F5ACE" w:rsidRPr="007C709E">
        <w:rPr>
          <w:bCs/>
          <w:position w:val="-2"/>
          <w:szCs w:val="28"/>
          <w:lang w:val="vi-VN"/>
        </w:rPr>
        <w:t>c,</w:t>
      </w:r>
      <w:r w:rsidR="00B83718" w:rsidRPr="007C709E">
        <w:rPr>
          <w:bCs/>
          <w:position w:val="-2"/>
          <w:szCs w:val="28"/>
          <w:lang w:val="vi-VN"/>
        </w:rPr>
        <w:t xml:space="preserve"> chủ yếu là tái bảo hiểm ra nước ngoài đối với các nghiệp vụ tàu, hàng, tài sản kỹ thuật. Hợp đồng tái bảo hiểm thực hiện theo thỏa thuận giữa các </w:t>
      </w:r>
      <w:r w:rsidR="008F5ACE" w:rsidRPr="007C709E">
        <w:rPr>
          <w:bCs/>
          <w:position w:val="-2"/>
          <w:szCs w:val="28"/>
          <w:lang w:val="vi-VN"/>
        </w:rPr>
        <w:t>doanh nghiệp bảo hiểm</w:t>
      </w:r>
      <w:r w:rsidR="00B83718" w:rsidRPr="007C709E">
        <w:rPr>
          <w:bCs/>
          <w:position w:val="-2"/>
          <w:szCs w:val="28"/>
          <w:lang w:val="vi-VN"/>
        </w:rPr>
        <w:t xml:space="preserve"> Việt Nam và các tổ chức nhận tái bảo hiểm nước ngoài, thông thường theo pháp luật quốc tế có liên quan. Vì vậy, việc quy định hợp đồng tái bảo hiểm trong luật sẽ khó đảm bảo tính linh hoạt trong quá trình thực hiện</w:t>
      </w:r>
    </w:p>
    <w:p w:rsidR="00B83718" w:rsidRPr="007C709E" w:rsidRDefault="00B83718" w:rsidP="003D2A53">
      <w:pPr>
        <w:tabs>
          <w:tab w:val="left" w:pos="720"/>
        </w:tabs>
        <w:snapToGrid w:val="0"/>
        <w:spacing w:line="240" w:lineRule="auto"/>
        <w:rPr>
          <w:szCs w:val="28"/>
          <w:lang w:val="vi-VN"/>
        </w:rPr>
      </w:pPr>
      <w:r w:rsidRPr="007C709E">
        <w:rPr>
          <w:szCs w:val="28"/>
          <w:lang w:val="vi-VN"/>
        </w:rPr>
        <w:t>- Đề nghị cơ quan chủ trì soạn thảo bổ sung “tổ chức bảo hiểm n</w:t>
      </w:r>
      <w:r w:rsidRPr="007C709E">
        <w:rPr>
          <w:rFonts w:hint="cs"/>
          <w:szCs w:val="28"/>
          <w:lang w:val="vi-VN"/>
        </w:rPr>
        <w:t>ư</w:t>
      </w:r>
      <w:r w:rsidRPr="007C709E">
        <w:rPr>
          <w:szCs w:val="28"/>
          <w:lang w:val="vi-VN"/>
        </w:rPr>
        <w:t>ớc ngoài hoặc tổ chức tái bảo hiểm n</w:t>
      </w:r>
      <w:r w:rsidRPr="007C709E">
        <w:rPr>
          <w:rFonts w:hint="cs"/>
          <w:szCs w:val="28"/>
          <w:lang w:val="vi-VN"/>
        </w:rPr>
        <w:t>ư</w:t>
      </w:r>
      <w:r w:rsidRPr="007C709E">
        <w:rPr>
          <w:szCs w:val="28"/>
          <w:lang w:val="vi-VN"/>
        </w:rPr>
        <w:t xml:space="preserve">ớc ngoài” thuộc đối tượng được kinh doanh tái bảo </w:t>
      </w:r>
      <w:r w:rsidRPr="007C709E">
        <w:rPr>
          <w:szCs w:val="28"/>
          <w:lang w:val="vi-VN"/>
        </w:rPr>
        <w:lastRenderedPageBreak/>
        <w:t>hiểm, nhượng tái bảo hiểm tại khoản 3, khoản 4 Điều 4, khoản 1 Điều 88 dự thảo Luật để đảm bảo đáp ứng cam kết quốc tế</w:t>
      </w:r>
      <w:r w:rsidR="007B2E15" w:rsidRPr="007C709E">
        <w:rPr>
          <w:szCs w:val="28"/>
          <w:lang w:val="vi-VN"/>
        </w:rPr>
        <w:t xml:space="preserve"> trong WTO</w:t>
      </w:r>
      <w:r w:rsidRPr="007C709E">
        <w:rPr>
          <w:szCs w:val="28"/>
          <w:lang w:val="vi-VN"/>
        </w:rPr>
        <w:t>.</w:t>
      </w:r>
    </w:p>
    <w:p w:rsidR="00B83718" w:rsidRPr="007C709E" w:rsidRDefault="00B83718" w:rsidP="003D2A53">
      <w:pPr>
        <w:tabs>
          <w:tab w:val="left" w:pos="720"/>
        </w:tabs>
        <w:snapToGrid w:val="0"/>
        <w:spacing w:line="240" w:lineRule="auto"/>
        <w:rPr>
          <w:i/>
          <w:szCs w:val="28"/>
          <w:lang w:val="vi-VN"/>
        </w:rPr>
      </w:pPr>
      <w:r w:rsidRPr="007C709E">
        <w:rPr>
          <w:i/>
          <w:szCs w:val="28"/>
          <w:lang w:val="vi-VN"/>
        </w:rPr>
        <w:t>Bộ Tài chính tiếp thu</w:t>
      </w:r>
      <w:r w:rsidR="0080722A" w:rsidRPr="007C709E">
        <w:rPr>
          <w:i/>
          <w:szCs w:val="28"/>
          <w:lang w:val="vi-VN"/>
        </w:rPr>
        <w:t xml:space="preserve"> ý kiến và chỉnh lý dự thảo Luật </w:t>
      </w:r>
      <w:r w:rsidRPr="007C709E">
        <w:rPr>
          <w:i/>
          <w:szCs w:val="28"/>
          <w:lang w:val="vi-VN"/>
        </w:rPr>
        <w:t>như sau:</w:t>
      </w:r>
    </w:p>
    <w:p w:rsidR="009D5AF9" w:rsidRPr="007C709E" w:rsidRDefault="0080722A" w:rsidP="00D42B84">
      <w:pPr>
        <w:shd w:val="clear" w:color="auto" w:fill="FFFFFF"/>
        <w:spacing w:line="240" w:lineRule="auto"/>
        <w:rPr>
          <w:rFonts w:eastAsia="Times New Roman"/>
          <w:i/>
          <w:iCs/>
          <w:szCs w:val="18"/>
          <w:lang w:val="eu-ES"/>
        </w:rPr>
      </w:pPr>
      <w:r w:rsidRPr="007C709E">
        <w:rPr>
          <w:rFonts w:eastAsia="Times New Roman"/>
          <w:i/>
          <w:iCs/>
          <w:szCs w:val="18"/>
          <w:lang w:val="eu-ES"/>
        </w:rPr>
        <w:t>“</w:t>
      </w:r>
      <w:r w:rsidR="009D5AF9" w:rsidRPr="007C709E">
        <w:rPr>
          <w:rFonts w:eastAsia="Times New Roman"/>
          <w:i/>
          <w:iCs/>
          <w:szCs w:val="18"/>
          <w:lang w:val="eu-ES"/>
        </w:rPr>
        <w:t>3. Kinh doanh tái bảo hiểm là hoạt động của doanh nghiệp bảo hiểm, doanh nghiệp tái bảo hiểm, theo đó doanh nghiệp bảo hiểm, doanh nghiệp tái bảo hiểm nhận một khoản phí tái bảo hiểm của doanh nghiệp bảo hiểm, doanh nghiệp tái bảo hiểm khác, các tổ chức bảo hiểm nước ngoài để cam kết bồi thường cho các trách nhiệm đã nhận bảo hiểm.</w:t>
      </w:r>
    </w:p>
    <w:p w:rsidR="00B83718" w:rsidRPr="007C709E" w:rsidRDefault="009D5AF9" w:rsidP="00D42B84">
      <w:pPr>
        <w:shd w:val="clear" w:color="auto" w:fill="FFFFFF"/>
        <w:spacing w:line="240" w:lineRule="auto"/>
        <w:rPr>
          <w:rFonts w:eastAsia="Times New Roman"/>
          <w:bCs/>
          <w:szCs w:val="28"/>
          <w:lang w:val="eu-ES"/>
        </w:rPr>
      </w:pPr>
      <w:r w:rsidRPr="007C709E">
        <w:rPr>
          <w:rFonts w:eastAsia="Times New Roman"/>
          <w:i/>
          <w:iCs/>
          <w:szCs w:val="18"/>
          <w:lang w:val="eu-ES"/>
        </w:rPr>
        <w:t>4. Nhượng tái bảo hiểm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các tổ chức bảo hiểm nước ngoài  trên cơ sở thanh toán phí nhượng tái bảo hiểm</w:t>
      </w:r>
      <w:r w:rsidR="0080722A" w:rsidRPr="007C709E">
        <w:rPr>
          <w:rFonts w:eastAsia="Times New Roman"/>
          <w:bCs/>
          <w:szCs w:val="28"/>
          <w:lang w:val="eu-ES"/>
        </w:rPr>
        <w:t>”</w:t>
      </w:r>
      <w:r w:rsidRPr="007C709E">
        <w:rPr>
          <w:rFonts w:eastAsia="Times New Roman"/>
          <w:bCs/>
          <w:szCs w:val="28"/>
          <w:lang w:val="eu-ES"/>
        </w:rPr>
        <w:t>.</w:t>
      </w:r>
    </w:p>
    <w:p w:rsidR="00484097" w:rsidRPr="007C709E" w:rsidRDefault="00484097" w:rsidP="003D2A53">
      <w:pPr>
        <w:tabs>
          <w:tab w:val="left" w:pos="720"/>
        </w:tabs>
        <w:snapToGrid w:val="0"/>
        <w:spacing w:line="240" w:lineRule="auto"/>
        <w:rPr>
          <w:szCs w:val="28"/>
          <w:lang w:val="eu-ES"/>
        </w:rPr>
      </w:pPr>
      <w:r w:rsidRPr="007C709E">
        <w:rPr>
          <w:szCs w:val="28"/>
          <w:lang w:val="vi-VN"/>
        </w:rPr>
        <w:t>- Đề nghị cơ quan chủ trì soạn thảo chỉnh lý lại cụm “doanh nghiệp bảo hiểm được phép hoạt động tại Việt Nam” thành “doanh nghiệp bảo hiểm được cấp phép thành lập và hoạt động tại Việt Nam” tại khoản 1 Điều 7 dự thảo Luật để phù hợp với phạm vi cam kết quốc tế mà Việt Nam đã ký kết.</w:t>
      </w:r>
    </w:p>
    <w:p w:rsidR="00E47106" w:rsidRPr="007C709E" w:rsidRDefault="00E47106" w:rsidP="00E47106">
      <w:pPr>
        <w:tabs>
          <w:tab w:val="left" w:pos="720"/>
        </w:tabs>
        <w:snapToGrid w:val="0"/>
        <w:spacing w:line="240" w:lineRule="auto"/>
        <w:rPr>
          <w:i/>
          <w:szCs w:val="28"/>
          <w:lang w:val="vi-VN"/>
        </w:rPr>
      </w:pPr>
      <w:r w:rsidRPr="007C709E">
        <w:rPr>
          <w:bCs/>
          <w:i/>
          <w:position w:val="-2"/>
          <w:szCs w:val="28"/>
          <w:lang w:val="vi-VN"/>
        </w:rPr>
        <w:t>Bộ Tài chính tiếp thu ý kiến Bộ Tư pháp và đã chỉnh sửa tại dự thảo Luật.</w:t>
      </w:r>
    </w:p>
    <w:p w:rsidR="00484097" w:rsidRPr="007C709E" w:rsidRDefault="00484097" w:rsidP="003D2A53">
      <w:pPr>
        <w:tabs>
          <w:tab w:val="left" w:pos="720"/>
        </w:tabs>
        <w:snapToGrid w:val="0"/>
        <w:spacing w:line="240" w:lineRule="auto"/>
        <w:rPr>
          <w:bCs/>
          <w:position w:val="-2"/>
          <w:szCs w:val="28"/>
          <w:lang w:val="vi-VN"/>
        </w:rPr>
      </w:pPr>
      <w:r w:rsidRPr="007C709E">
        <w:rPr>
          <w:bCs/>
          <w:position w:val="-2"/>
          <w:szCs w:val="28"/>
          <w:lang w:val="vi-VN"/>
        </w:rPr>
        <w:t>- Đề nghị chỉnh lý quy định tại điểm b khoản 3 Điều 20 dự thảo Luật thành “Giảm số tiền bảo hiểm cho thời gian còn lại của hợp đồng bảo hiểm; hoặc”.</w:t>
      </w:r>
    </w:p>
    <w:p w:rsidR="0080722A" w:rsidRPr="007C709E" w:rsidRDefault="0080722A" w:rsidP="003D2A53">
      <w:pPr>
        <w:tabs>
          <w:tab w:val="left" w:pos="720"/>
        </w:tabs>
        <w:snapToGrid w:val="0"/>
        <w:spacing w:line="240" w:lineRule="auto"/>
        <w:rPr>
          <w:bCs/>
          <w:position w:val="-2"/>
          <w:szCs w:val="28"/>
          <w:lang w:val="vi-VN"/>
        </w:rPr>
      </w:pPr>
      <w:r w:rsidRPr="007C709E">
        <w:rPr>
          <w:bCs/>
          <w:i/>
          <w:position w:val="-2"/>
          <w:szCs w:val="28"/>
          <w:lang w:val="vi-VN"/>
        </w:rPr>
        <w:t>Bộ Tài chính tiếp thu ý kiến Bộ Tư pháp và đã chỉnh sửa tại dự thảo Luật.</w:t>
      </w:r>
    </w:p>
    <w:p w:rsidR="00484097" w:rsidRPr="007C709E" w:rsidRDefault="00484097" w:rsidP="003D2A53">
      <w:pPr>
        <w:tabs>
          <w:tab w:val="left" w:pos="720"/>
        </w:tabs>
        <w:snapToGrid w:val="0"/>
        <w:spacing w:line="240" w:lineRule="auto"/>
        <w:rPr>
          <w:bCs/>
          <w:position w:val="-2"/>
          <w:szCs w:val="28"/>
          <w:lang w:val="vi-VN"/>
        </w:rPr>
      </w:pPr>
      <w:r w:rsidRPr="007C709E">
        <w:rPr>
          <w:bCs/>
          <w:position w:val="-2"/>
          <w:szCs w:val="28"/>
          <w:lang w:val="vi-VN"/>
        </w:rPr>
        <w:t>- Đề nghị chỉnh sửa cụm từ “trả tiền bồi thường” thành “trả tiền bảo hiểm” tại khoản 1 Điều 24 dự thảo Luật.</w:t>
      </w:r>
    </w:p>
    <w:p w:rsidR="0080722A" w:rsidRPr="007C709E" w:rsidRDefault="0080722A" w:rsidP="003D2A53">
      <w:pPr>
        <w:tabs>
          <w:tab w:val="left" w:pos="720"/>
        </w:tabs>
        <w:snapToGrid w:val="0"/>
        <w:spacing w:line="240" w:lineRule="auto"/>
        <w:rPr>
          <w:i/>
          <w:szCs w:val="28"/>
          <w:lang w:val="vi-VN"/>
        </w:rPr>
      </w:pPr>
      <w:r w:rsidRPr="007C709E">
        <w:rPr>
          <w:bCs/>
          <w:i/>
          <w:position w:val="-2"/>
          <w:szCs w:val="28"/>
          <w:lang w:val="vi-VN"/>
        </w:rPr>
        <w:t>Bộ Tài chính tiếp thu ý kiến Bộ Tư pháp và đã chỉnh sửa tại dự thảo Luật.</w:t>
      </w:r>
    </w:p>
    <w:p w:rsidR="00484097" w:rsidRPr="007C709E" w:rsidRDefault="00484097" w:rsidP="003D2A53">
      <w:pPr>
        <w:tabs>
          <w:tab w:val="left" w:pos="720"/>
        </w:tabs>
        <w:snapToGrid w:val="0"/>
        <w:spacing w:line="240" w:lineRule="auto"/>
        <w:rPr>
          <w:szCs w:val="28"/>
          <w:lang w:val="vi-VN"/>
        </w:rPr>
      </w:pPr>
      <w:r w:rsidRPr="007C709E">
        <w:rPr>
          <w:szCs w:val="28"/>
          <w:lang w:val="vi-VN"/>
        </w:rPr>
        <w:t>- Đề nghị đưa quy định tại khoản 2, khoản 3 Điều 24 dự thảo Luật về Điều 20 quy định mức độ rủi ro được bảo hiểm để dễ theo dõi, áp dụng.</w:t>
      </w:r>
    </w:p>
    <w:p w:rsidR="009746A6" w:rsidRPr="007C709E" w:rsidRDefault="009746A6" w:rsidP="003D2A53">
      <w:pPr>
        <w:tabs>
          <w:tab w:val="left" w:pos="720"/>
        </w:tabs>
        <w:snapToGrid w:val="0"/>
        <w:spacing w:line="240" w:lineRule="auto"/>
        <w:rPr>
          <w:szCs w:val="28"/>
          <w:lang w:val="vi-VN"/>
        </w:rPr>
      </w:pPr>
      <w:r w:rsidRPr="007C709E">
        <w:rPr>
          <w:i/>
          <w:szCs w:val="28"/>
          <w:lang w:val="vi-VN"/>
        </w:rPr>
        <w:t>Về nội dung này, Bộ Tài chính đề nghị giữ nguyên dự thảo quy định</w:t>
      </w:r>
      <w:r w:rsidRPr="007C709E">
        <w:rPr>
          <w:szCs w:val="28"/>
          <w:lang w:val="vi-VN"/>
        </w:rPr>
        <w:t xml:space="preserve"> vì hai nội dung này độc lập với nhau.</w:t>
      </w:r>
    </w:p>
    <w:p w:rsidR="00484097" w:rsidRPr="007C709E" w:rsidRDefault="00484097" w:rsidP="003D2A53">
      <w:pPr>
        <w:tabs>
          <w:tab w:val="left" w:pos="720"/>
        </w:tabs>
        <w:snapToGrid w:val="0"/>
        <w:spacing w:line="240" w:lineRule="auto"/>
        <w:rPr>
          <w:szCs w:val="28"/>
          <w:shd w:val="clear" w:color="auto" w:fill="FFFFFF"/>
          <w:lang w:val="vi-VN"/>
        </w:rPr>
      </w:pPr>
      <w:r w:rsidRPr="007C709E">
        <w:rPr>
          <w:szCs w:val="28"/>
          <w:shd w:val="clear" w:color="auto" w:fill="FFFFFF"/>
          <w:lang w:val="vi-VN"/>
        </w:rPr>
        <w:t>- Đề nghị quy định cụ thể hình thức doanh nghiệp kinh doanh bảo hiểm được thành lập dưới mô hình công ty TNHH là công ty TNHH một thành viên hay hai thành viên (khoản 3 Điều 69, khoản 1 Điều 122 dự thảo Luật).</w:t>
      </w:r>
    </w:p>
    <w:p w:rsidR="00AB78AD" w:rsidRPr="007C709E" w:rsidRDefault="00AB78AD" w:rsidP="003D2A53">
      <w:pPr>
        <w:tabs>
          <w:tab w:val="left" w:pos="720"/>
        </w:tabs>
        <w:snapToGrid w:val="0"/>
        <w:spacing w:line="240" w:lineRule="auto"/>
        <w:rPr>
          <w:szCs w:val="28"/>
          <w:lang w:val="vi-VN"/>
        </w:rPr>
      </w:pPr>
      <w:r w:rsidRPr="007C709E">
        <w:rPr>
          <w:i/>
          <w:szCs w:val="28"/>
          <w:lang w:val="vi-VN"/>
        </w:rPr>
        <w:t xml:space="preserve">Về nội dung này, Bộ Tài chính đề nghị giữ nguyên dự thảo </w:t>
      </w:r>
      <w:r w:rsidRPr="007C709E">
        <w:rPr>
          <w:szCs w:val="28"/>
          <w:lang w:val="vi-VN"/>
        </w:rPr>
        <w:t xml:space="preserve">vì Luật Kinh doanh bảo hiểm chỉ quy định hình thức Công ty TNHH là đã bao gồm cả hình thức công ty TNHH 1 thành viên và Công ty TNHH hai thành viên trở lên. Quy định này cũng tương tự như Điều 71 Luật chứng khoán. </w:t>
      </w:r>
    </w:p>
    <w:p w:rsidR="00484097" w:rsidRPr="007C709E" w:rsidRDefault="00484097" w:rsidP="003D2A53">
      <w:pPr>
        <w:tabs>
          <w:tab w:val="left" w:pos="720"/>
        </w:tabs>
        <w:snapToGrid w:val="0"/>
        <w:spacing w:line="240" w:lineRule="auto"/>
        <w:rPr>
          <w:szCs w:val="28"/>
          <w:shd w:val="clear" w:color="auto" w:fill="FFFFFF"/>
          <w:lang w:val="vi-VN"/>
        </w:rPr>
      </w:pPr>
      <w:r w:rsidRPr="007C709E">
        <w:rPr>
          <w:szCs w:val="28"/>
          <w:lang w:val="vi-VN"/>
        </w:rPr>
        <w:t xml:space="preserve">- </w:t>
      </w:r>
      <w:r w:rsidRPr="007C709E">
        <w:rPr>
          <w:szCs w:val="28"/>
          <w:shd w:val="clear" w:color="auto" w:fill="FFFFFF"/>
          <w:lang w:val="vi-VN"/>
        </w:rPr>
        <w:t xml:space="preserve">Điểm e khoản 1 Điều 76 dự thảo Luật quy định: </w:t>
      </w:r>
      <w:r w:rsidRPr="007C709E">
        <w:rPr>
          <w:i/>
          <w:szCs w:val="28"/>
          <w:shd w:val="clear" w:color="auto" w:fill="FFFFFF"/>
          <w:lang w:val="vi-VN"/>
        </w:rPr>
        <w:t>“Chi nhánh doanh nghiệp bảo hiểm nước ngoài không được đầu tư ra nước ngoài”</w:t>
      </w:r>
      <w:r w:rsidRPr="007C709E">
        <w:rPr>
          <w:szCs w:val="28"/>
          <w:shd w:val="clear" w:color="auto" w:fill="FFFFFF"/>
          <w:lang w:val="vi-VN"/>
        </w:rPr>
        <w:t xml:space="preserve"> là chưa thống nhất với tên điều, không thuộc phạm vi điều chỉnh tại Điều này.</w:t>
      </w:r>
    </w:p>
    <w:p w:rsidR="00AB78AD" w:rsidRPr="007C709E" w:rsidRDefault="00AB78AD" w:rsidP="003D2A53">
      <w:pPr>
        <w:tabs>
          <w:tab w:val="left" w:pos="720"/>
        </w:tabs>
        <w:snapToGrid w:val="0"/>
        <w:spacing w:line="240" w:lineRule="auto"/>
        <w:rPr>
          <w:szCs w:val="28"/>
          <w:lang w:val="vi-VN"/>
        </w:rPr>
      </w:pPr>
      <w:r w:rsidRPr="007C709E">
        <w:rPr>
          <w:i/>
          <w:szCs w:val="28"/>
          <w:lang w:val="vi-VN"/>
        </w:rPr>
        <w:lastRenderedPageBreak/>
        <w:t xml:space="preserve">Về nội dung này, Bộ Tài chính đề nghị giữ nguyên dự thảo </w:t>
      </w:r>
      <w:r w:rsidRPr="007C709E">
        <w:rPr>
          <w:szCs w:val="28"/>
          <w:lang w:val="vi-VN"/>
        </w:rPr>
        <w:t>để làm rõ việc chi nhánh doanh nghiệp bảo hiểm nước ngoài không thể đầu tư ra nước ngoài kể cả dưới hình thức mở chi nhánh, văn phòng đại diện và các hình thức hiện diện thương mại khác tại nước ngoài.</w:t>
      </w:r>
    </w:p>
    <w:p w:rsidR="00484097" w:rsidRPr="007C709E" w:rsidRDefault="00484097" w:rsidP="003D2A53">
      <w:pPr>
        <w:tabs>
          <w:tab w:val="left" w:pos="720"/>
        </w:tabs>
        <w:snapToGrid w:val="0"/>
        <w:spacing w:line="240" w:lineRule="auto"/>
        <w:rPr>
          <w:i/>
          <w:szCs w:val="28"/>
          <w:shd w:val="clear" w:color="auto" w:fill="FFFFFF"/>
          <w:lang w:val="vi-VN"/>
        </w:rPr>
      </w:pPr>
      <w:r w:rsidRPr="007C709E">
        <w:rPr>
          <w:szCs w:val="28"/>
          <w:shd w:val="clear" w:color="auto" w:fill="FFFFFF"/>
          <w:lang w:val="vi-VN"/>
        </w:rPr>
        <w:t>- Đề nghị quy định cụ thể, giới hạn phạm vi đối các hoạt động khác mà doanh nghiệp bảo hiểm, doanh nghiệp tái bảo hiểm được phép triển khai</w:t>
      </w:r>
      <w:r w:rsidRPr="007C709E">
        <w:rPr>
          <w:szCs w:val="28"/>
          <w:lang w:val="vi-VN"/>
        </w:rPr>
        <w:t xml:space="preserve"> tại điểm đ khoản 1 và điểm d khoản 2 Điều 68 dự thảo Luật vì theo quy định của Điều 3 Luật Doanh nghiệp năm 2020: </w:t>
      </w:r>
      <w:r w:rsidRPr="007C709E">
        <w:rPr>
          <w:i/>
          <w:szCs w:val="28"/>
          <w:lang w:val="vi-VN"/>
        </w:rPr>
        <w:t>“</w:t>
      </w:r>
      <w:r w:rsidRPr="007C709E">
        <w:rPr>
          <w:i/>
          <w:szCs w:val="28"/>
          <w:shd w:val="clear" w:color="auto" w:fill="FFFFFF"/>
          <w:lang w:val="vi-VN"/>
        </w:rPr>
        <w:t>Trường hợp luật khác có quy định đặc thù về việc thành lập, tổ chức quản lý, tổ chức lại, giải thể và hoạt động có liên quan của doanh nghiệp thì áp dụng quy định của luật đó”.</w:t>
      </w:r>
    </w:p>
    <w:p w:rsidR="00AB78AD" w:rsidRPr="007C709E" w:rsidRDefault="00AB78AD" w:rsidP="003D2A53">
      <w:pPr>
        <w:tabs>
          <w:tab w:val="left" w:pos="720"/>
        </w:tabs>
        <w:snapToGrid w:val="0"/>
        <w:spacing w:line="240" w:lineRule="auto"/>
        <w:rPr>
          <w:i/>
          <w:szCs w:val="28"/>
          <w:lang w:val="vi-VN"/>
        </w:rPr>
      </w:pPr>
      <w:r w:rsidRPr="007C709E">
        <w:rPr>
          <w:bCs/>
          <w:i/>
          <w:position w:val="-2"/>
          <w:szCs w:val="28"/>
          <w:lang w:val="vi-VN"/>
        </w:rPr>
        <w:t xml:space="preserve">Bộ Tài chính tiếp thu ý kiến Bộ Tư pháp </w:t>
      </w:r>
      <w:r w:rsidRPr="007C709E">
        <w:rPr>
          <w:bCs/>
          <w:position w:val="-2"/>
          <w:szCs w:val="28"/>
          <w:lang w:val="vi-VN"/>
        </w:rPr>
        <w:t>và đã chỉnh sửa tại điểm đ khoản 1 Điều 68 dự thảo Luật thành: “</w:t>
      </w:r>
      <w:r w:rsidRPr="007C709E">
        <w:rPr>
          <w:bCs/>
          <w:i/>
          <w:position w:val="-2"/>
          <w:szCs w:val="28"/>
          <w:lang w:val="vi-VN"/>
        </w:rPr>
        <w:t>đ) Các hoạt động khác liên quan trực tiếp đến hoạt động kinh doanh bảo hiểm theo quy định của pháp luật</w:t>
      </w:r>
      <w:r w:rsidRPr="007C709E">
        <w:rPr>
          <w:bCs/>
          <w:position w:val="-2"/>
          <w:szCs w:val="28"/>
          <w:lang w:val="vi-VN"/>
        </w:rPr>
        <w:t>”.</w:t>
      </w:r>
    </w:p>
    <w:p w:rsidR="00484097" w:rsidRPr="007C709E" w:rsidRDefault="00484097" w:rsidP="003D2A53">
      <w:pPr>
        <w:tabs>
          <w:tab w:val="left" w:pos="720"/>
        </w:tabs>
        <w:snapToGrid w:val="0"/>
        <w:spacing w:line="240" w:lineRule="auto"/>
        <w:rPr>
          <w:iCs/>
          <w:szCs w:val="28"/>
          <w:shd w:val="clear" w:color="auto" w:fill="FFFFFF"/>
          <w:lang w:val="vi-VN"/>
        </w:rPr>
      </w:pPr>
      <w:r w:rsidRPr="007C709E">
        <w:rPr>
          <w:iCs/>
          <w:szCs w:val="28"/>
          <w:shd w:val="clear" w:color="auto" w:fill="FFFFFF"/>
          <w:lang w:val="vi-VN"/>
        </w:rPr>
        <w:t>- Đề nghị quy định cụ thể “những vấn đề mới phát sinh” để có căn cứ giao Chính phủ quy định liên quan đến ứng dụng công nghệ thông tin trong hoạt động kinh doanh bảo hiểm tại khoản 3 Điều 105 dự thảo Luật.</w:t>
      </w:r>
    </w:p>
    <w:p w:rsidR="003D2A53" w:rsidRPr="007C709E" w:rsidRDefault="000145A0" w:rsidP="003D2A53">
      <w:pPr>
        <w:spacing w:line="252" w:lineRule="auto"/>
        <w:rPr>
          <w:lang w:val="vi-VN"/>
        </w:rPr>
      </w:pPr>
      <w:r w:rsidRPr="007C709E">
        <w:rPr>
          <w:i/>
          <w:lang w:val="vi-VN"/>
        </w:rPr>
        <w:t>Về nội dung này, Bộ Tài chính đề nghị giữ nguyên như dự thảo và giải trình như sau</w:t>
      </w:r>
      <w:r w:rsidRPr="007C709E">
        <w:rPr>
          <w:lang w:val="vi-VN"/>
        </w:rPr>
        <w:t xml:space="preserve">: </w:t>
      </w:r>
    </w:p>
    <w:p w:rsidR="000145A0" w:rsidRPr="007C709E" w:rsidRDefault="000145A0" w:rsidP="003D2A53">
      <w:pPr>
        <w:spacing w:line="252" w:lineRule="auto"/>
        <w:rPr>
          <w:lang w:val="vi-VN"/>
        </w:rPr>
      </w:pPr>
      <w:r w:rsidRPr="007C709E">
        <w:rPr>
          <w:lang w:val="vi-VN"/>
        </w:rPr>
        <w:t>“Những vấn đề mới phát sinh” ở đây là những vấn đề liên quan đến công nghệ mới, phát sinh trong hoạt động kinh doanh bảo hiểm sẽ xuất hiện trong tương lai. Ví dụ như quy định về “khung pháp lý thử nghiệm có kiểm soát (Sandbox) hoạt động công nghệ bảo hiểm (insuretech) trong lĩnh vực bảo hiểm”. Việc chuyển đổi số đang diễn ra rất nhanh, mà chuyển đổi số trong hệ thống bảo hiểm mới ở giai đoạn đầu, vì thế có thể có nhiều công nghệ mới phát sinh trong tương lai, nếu không sớm xây dựng hành lang pháp lý thử nghiệm phù hợp thì sẽ không tạo điều kiện cho các mô hình kinh doanh mới phát triển, có nguy cơ tụt hậu so với thế giới và không giải quyết được các vấn đề mới phát sinh. Vì thế, Bộ Tài chính giữ nguyên như khoản 3 Điều  105 dự thảo Luật.</w:t>
      </w:r>
    </w:p>
    <w:p w:rsidR="00484097" w:rsidRPr="007C709E" w:rsidRDefault="00484097" w:rsidP="003D2A53">
      <w:pPr>
        <w:tabs>
          <w:tab w:val="left" w:pos="720"/>
        </w:tabs>
        <w:snapToGrid w:val="0"/>
        <w:spacing w:line="240" w:lineRule="auto"/>
        <w:rPr>
          <w:szCs w:val="28"/>
          <w:lang w:val="vi-VN"/>
        </w:rPr>
      </w:pPr>
      <w:r w:rsidRPr="007C709E">
        <w:rPr>
          <w:szCs w:val="28"/>
          <w:lang w:val="vi-VN"/>
        </w:rPr>
        <w:t>- Đề nghị chỉnh lý lại các thuật ngữ “trang điện tử”, “sàn giao dịch điện tử” tại Mục 8 Chương III dự thảo Luật thành “trang thông tin điện tử (website)”, “sàn giao dịch thương mại điện tử” cho thống nhất, đồng bộ với quy định tại Nghị định số 72/2013/NĐ-CP ngày 15/7/2013 của Chính phủ về quản lý, cung cấp, sử dụng dịch vụ Internet và thông tin trên mạng (được sửa đổi, bổ sung bởi Nghị định số 27/2018/NĐ-CP), Nghị định số 52/2013/NĐ-CP ngày 16/5/2013 của Chính phủ về thương mại điện tử.</w:t>
      </w:r>
    </w:p>
    <w:p w:rsidR="000145A0" w:rsidRPr="007C709E" w:rsidRDefault="000145A0" w:rsidP="003D2A53">
      <w:pPr>
        <w:widowControl w:val="0"/>
        <w:tabs>
          <w:tab w:val="left" w:pos="993"/>
        </w:tabs>
        <w:spacing w:line="380" w:lineRule="atLeast"/>
        <w:rPr>
          <w:szCs w:val="28"/>
          <w:lang w:val="vi-VN"/>
        </w:rPr>
      </w:pPr>
      <w:r w:rsidRPr="007C709E">
        <w:rPr>
          <w:i/>
          <w:lang w:val="vi-VN"/>
        </w:rPr>
        <w:t>Về nội dung này, Bộ Tài chính tiếp thu ý kiến và</w:t>
      </w:r>
      <w:r w:rsidRPr="007C709E">
        <w:rPr>
          <w:lang w:val="vi-VN"/>
        </w:rPr>
        <w:t xml:space="preserve"> sửa đổi tại Mục 8 Chương III dự thảo Luật. </w:t>
      </w:r>
    </w:p>
    <w:p w:rsidR="00FD6DBB" w:rsidRPr="007C709E" w:rsidRDefault="00FD6DBB" w:rsidP="003D2A53">
      <w:pPr>
        <w:tabs>
          <w:tab w:val="left" w:pos="284"/>
          <w:tab w:val="left" w:pos="567"/>
          <w:tab w:val="left" w:pos="709"/>
          <w:tab w:val="left" w:pos="851"/>
          <w:tab w:val="left" w:pos="993"/>
          <w:tab w:val="left" w:pos="1134"/>
          <w:tab w:val="left" w:pos="1276"/>
        </w:tabs>
        <w:spacing w:line="240" w:lineRule="auto"/>
        <w:rPr>
          <w:szCs w:val="28"/>
          <w:lang w:val="nl-NL"/>
        </w:rPr>
      </w:pPr>
      <w:r w:rsidRPr="007C709E">
        <w:rPr>
          <w:lang w:val="nl-NL"/>
        </w:rPr>
        <w:t xml:space="preserve">Bộ Tài chính </w:t>
      </w:r>
      <w:r w:rsidRPr="007C709E">
        <w:rPr>
          <w:szCs w:val="28"/>
          <w:lang w:val="nl-NL"/>
        </w:rPr>
        <w:t xml:space="preserve">tiếp thu ý kiến và đã tiến hành rà soát về </w:t>
      </w:r>
      <w:r w:rsidRPr="007C709E">
        <w:rPr>
          <w:rFonts w:cs="Times New Roman"/>
          <w:szCs w:val="28"/>
          <w:shd w:val="clear" w:color="auto" w:fill="FFFFFF"/>
          <w:lang w:val="vi-VN"/>
        </w:rPr>
        <w:t xml:space="preserve">ngôn ngữ, kỹ </w:t>
      </w:r>
      <w:r w:rsidRPr="007C709E">
        <w:rPr>
          <w:rFonts w:cs="Times New Roman"/>
          <w:szCs w:val="28"/>
          <w:shd w:val="clear" w:color="auto" w:fill="FFFFFF"/>
          <w:lang w:val="nl-NL"/>
        </w:rPr>
        <w:t xml:space="preserve">thuật </w:t>
      </w:r>
      <w:r w:rsidRPr="007C709E">
        <w:rPr>
          <w:szCs w:val="28"/>
          <w:lang w:val="nl-NL"/>
        </w:rPr>
        <w:t xml:space="preserve">trình bày tại dự thảo Luật và các hồ sơ kèm theo; đồng thời, sẽ tiếp tục phối hợp với các chuyên gia về luật pháp để hoàn chỉnh thêm về </w:t>
      </w:r>
      <w:r w:rsidRPr="007C709E">
        <w:rPr>
          <w:rFonts w:cs="Times New Roman"/>
          <w:szCs w:val="28"/>
          <w:shd w:val="clear" w:color="auto" w:fill="FFFFFF"/>
          <w:lang w:val="vi-VN"/>
        </w:rPr>
        <w:t xml:space="preserve">ngôn ngữ, kỹ </w:t>
      </w:r>
      <w:r w:rsidRPr="007C709E">
        <w:rPr>
          <w:rFonts w:cs="Times New Roman"/>
          <w:szCs w:val="28"/>
          <w:shd w:val="clear" w:color="auto" w:fill="FFFFFF"/>
          <w:lang w:val="nl-NL"/>
        </w:rPr>
        <w:t xml:space="preserve">thuật </w:t>
      </w:r>
      <w:r w:rsidRPr="007C709E">
        <w:rPr>
          <w:szCs w:val="28"/>
          <w:lang w:val="nl-NL"/>
        </w:rPr>
        <w:t>trình bày văn bản đảm bảo phù hợp với quy định pháp luật.</w:t>
      </w:r>
    </w:p>
    <w:p w:rsidR="003C6C56" w:rsidRPr="007C709E" w:rsidRDefault="003C6C56" w:rsidP="003D2A53">
      <w:pPr>
        <w:pStyle w:val="BodyTextIndent"/>
        <w:tabs>
          <w:tab w:val="left" w:pos="284"/>
          <w:tab w:val="left" w:pos="426"/>
          <w:tab w:val="left" w:pos="851"/>
          <w:tab w:val="left" w:pos="993"/>
        </w:tabs>
        <w:spacing w:line="240" w:lineRule="auto"/>
        <w:ind w:left="0"/>
        <w:rPr>
          <w:szCs w:val="28"/>
          <w:lang w:val="nl-NL"/>
        </w:rPr>
      </w:pPr>
      <w:r w:rsidRPr="007C709E">
        <w:rPr>
          <w:szCs w:val="28"/>
          <w:lang w:val="nl-NL"/>
        </w:rPr>
        <w:lastRenderedPageBreak/>
        <w:t xml:space="preserve">Trên đây là báo cáo tiếp thu, giải trình các ý kiến thẩm định của Bộ Tư pháp trên cơ sở </w:t>
      </w:r>
      <w:r w:rsidR="00AB5AA9" w:rsidRPr="007C709E">
        <w:rPr>
          <w:szCs w:val="28"/>
          <w:lang w:val="nl-NL"/>
        </w:rPr>
        <w:t>B</w:t>
      </w:r>
      <w:r w:rsidRPr="007C709E">
        <w:rPr>
          <w:szCs w:val="28"/>
          <w:lang w:val="nl-NL"/>
        </w:rPr>
        <w:t>áo cáo số</w:t>
      </w:r>
      <w:r w:rsidR="00D42B84" w:rsidRPr="007C709E">
        <w:rPr>
          <w:szCs w:val="28"/>
          <w:lang w:val="nl-NL"/>
        </w:rPr>
        <w:t xml:space="preserve"> 73</w:t>
      </w:r>
      <w:r w:rsidR="00C35465" w:rsidRPr="007C709E">
        <w:rPr>
          <w:szCs w:val="28"/>
          <w:lang w:val="nl-NL"/>
        </w:rPr>
        <w:t>/BC-BTP ngày</w:t>
      </w:r>
      <w:r w:rsidR="00D42B84" w:rsidRPr="007C709E">
        <w:rPr>
          <w:szCs w:val="28"/>
          <w:lang w:val="nl-NL"/>
        </w:rPr>
        <w:t xml:space="preserve"> 25</w:t>
      </w:r>
      <w:r w:rsidR="00C35465" w:rsidRPr="007C709E">
        <w:rPr>
          <w:szCs w:val="28"/>
          <w:lang w:val="nl-NL"/>
        </w:rPr>
        <w:t>/0</w:t>
      </w:r>
      <w:r w:rsidR="00FD6DBB" w:rsidRPr="007C709E">
        <w:rPr>
          <w:szCs w:val="28"/>
          <w:lang w:val="nl-NL"/>
        </w:rPr>
        <w:t>6</w:t>
      </w:r>
      <w:r w:rsidRPr="007C709E">
        <w:rPr>
          <w:szCs w:val="28"/>
          <w:lang w:val="nl-NL"/>
        </w:rPr>
        <w:t>/20</w:t>
      </w:r>
      <w:r w:rsidR="00FD6DBB" w:rsidRPr="007C709E">
        <w:rPr>
          <w:szCs w:val="28"/>
          <w:lang w:val="nl-NL"/>
        </w:rPr>
        <w:t>21</w:t>
      </w:r>
      <w:r w:rsidRPr="007C709E">
        <w:rPr>
          <w:szCs w:val="28"/>
          <w:lang w:val="nl-NL"/>
        </w:rPr>
        <w:t xml:space="preserve"> của Bộ Tư pháp. Bộ </w:t>
      </w:r>
      <w:r w:rsidR="00EF49F6" w:rsidRPr="007C709E">
        <w:rPr>
          <w:szCs w:val="28"/>
          <w:lang w:val="nl-NL"/>
        </w:rPr>
        <w:t>Tài chính</w:t>
      </w:r>
      <w:r w:rsidRPr="007C709E">
        <w:rPr>
          <w:szCs w:val="28"/>
          <w:lang w:val="nl-NL"/>
        </w:rPr>
        <w:t xml:space="preserve"> kính trình Chính phủ xem xét, quyết định./.</w:t>
      </w:r>
    </w:p>
    <w:p w:rsidR="00AB5AA9" w:rsidRPr="007C709E" w:rsidRDefault="00AB5AA9" w:rsidP="0080722A">
      <w:pPr>
        <w:pStyle w:val="BodyTextIndent"/>
        <w:tabs>
          <w:tab w:val="left" w:pos="284"/>
          <w:tab w:val="left" w:pos="426"/>
          <w:tab w:val="left" w:pos="851"/>
          <w:tab w:val="left" w:pos="993"/>
        </w:tabs>
        <w:spacing w:line="240" w:lineRule="auto"/>
        <w:ind w:left="0"/>
        <w:rPr>
          <w:sz w:val="10"/>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032"/>
      </w:tblGrid>
      <w:tr w:rsidR="001368B8" w:rsidRPr="007C709E" w:rsidTr="005B5467">
        <w:tc>
          <w:tcPr>
            <w:tcW w:w="5040" w:type="dxa"/>
          </w:tcPr>
          <w:p w:rsidR="005B5467" w:rsidRPr="007C709E" w:rsidRDefault="005B5467" w:rsidP="00F30749">
            <w:pPr>
              <w:rPr>
                <w:b/>
                <w:bCs/>
                <w:i/>
                <w:iCs/>
                <w:sz w:val="24"/>
                <w:lang w:val="vi-VN"/>
              </w:rPr>
            </w:pPr>
            <w:r w:rsidRPr="007C709E">
              <w:rPr>
                <w:b/>
                <w:bCs/>
                <w:i/>
                <w:iCs/>
                <w:sz w:val="24"/>
                <w:lang w:val="vi-VN"/>
              </w:rPr>
              <w:t>Nơi nhận:</w:t>
            </w:r>
          </w:p>
          <w:p w:rsidR="005B5467" w:rsidRPr="007C709E" w:rsidRDefault="005B5467" w:rsidP="00F30749">
            <w:pPr>
              <w:rPr>
                <w:bCs/>
                <w:iCs/>
                <w:sz w:val="22"/>
                <w:lang w:val="vi-VN"/>
              </w:rPr>
            </w:pPr>
            <w:r w:rsidRPr="007C709E">
              <w:rPr>
                <w:bCs/>
                <w:iCs/>
                <w:sz w:val="22"/>
                <w:lang w:val="vi-VN"/>
              </w:rPr>
              <w:t>- Thủ tướng Chính phủ (để báo cáo);</w:t>
            </w:r>
          </w:p>
          <w:p w:rsidR="005B5467" w:rsidRPr="007C709E" w:rsidRDefault="005B5467" w:rsidP="00F30749">
            <w:pPr>
              <w:rPr>
                <w:bCs/>
                <w:iCs/>
                <w:sz w:val="22"/>
                <w:lang w:val="vi-VN"/>
              </w:rPr>
            </w:pPr>
            <w:r w:rsidRPr="007C709E">
              <w:rPr>
                <w:bCs/>
                <w:iCs/>
                <w:sz w:val="22"/>
                <w:lang w:val="vi-VN"/>
              </w:rPr>
              <w:t>- Các Phó Thủ tướng Chính phủ (để báo cáo);</w:t>
            </w:r>
          </w:p>
          <w:p w:rsidR="005B5467" w:rsidRPr="007C709E" w:rsidRDefault="005B5467" w:rsidP="00F30749">
            <w:pPr>
              <w:rPr>
                <w:bCs/>
                <w:iCs/>
                <w:sz w:val="22"/>
                <w:lang w:val="vi-VN"/>
              </w:rPr>
            </w:pPr>
            <w:r w:rsidRPr="007C709E">
              <w:rPr>
                <w:bCs/>
                <w:iCs/>
                <w:sz w:val="22"/>
                <w:lang w:val="vi-VN"/>
              </w:rPr>
              <w:t>- Các thành viên Chính phủ;</w:t>
            </w:r>
          </w:p>
          <w:p w:rsidR="005B5467" w:rsidRPr="007C709E" w:rsidRDefault="005B5467" w:rsidP="00F30749">
            <w:pPr>
              <w:rPr>
                <w:bCs/>
                <w:iCs/>
                <w:sz w:val="22"/>
                <w:lang w:val="vi-VN"/>
              </w:rPr>
            </w:pPr>
            <w:r w:rsidRPr="007C709E">
              <w:rPr>
                <w:bCs/>
                <w:iCs/>
                <w:sz w:val="22"/>
                <w:lang w:val="vi-VN"/>
              </w:rPr>
              <w:t>- Bộ trưởng (để báo cáo);</w:t>
            </w:r>
          </w:p>
          <w:p w:rsidR="005B5467" w:rsidRPr="007C709E" w:rsidRDefault="005B5467" w:rsidP="00F30749">
            <w:pPr>
              <w:rPr>
                <w:bCs/>
                <w:iCs/>
                <w:sz w:val="22"/>
                <w:lang w:val="vi-VN"/>
              </w:rPr>
            </w:pPr>
            <w:r w:rsidRPr="007C709E">
              <w:rPr>
                <w:bCs/>
                <w:iCs/>
                <w:sz w:val="22"/>
                <w:lang w:val="vi-VN"/>
              </w:rPr>
              <w:t>- Văn phòng Chính phủ;</w:t>
            </w:r>
          </w:p>
          <w:p w:rsidR="005B5467" w:rsidRPr="007C709E" w:rsidRDefault="005B5467" w:rsidP="00F30749">
            <w:pPr>
              <w:rPr>
                <w:bCs/>
                <w:iCs/>
                <w:sz w:val="22"/>
                <w:lang w:val="vi-VN"/>
              </w:rPr>
            </w:pPr>
            <w:r w:rsidRPr="007C709E">
              <w:rPr>
                <w:bCs/>
                <w:iCs/>
                <w:sz w:val="22"/>
                <w:lang w:val="vi-VN"/>
              </w:rPr>
              <w:t>- Bộ Tư pháp;</w:t>
            </w:r>
          </w:p>
          <w:p w:rsidR="001368B8" w:rsidRPr="007C709E" w:rsidRDefault="005B5467" w:rsidP="00F30749">
            <w:pPr>
              <w:rPr>
                <w:sz w:val="22"/>
                <w:lang w:val="nl-NL"/>
              </w:rPr>
            </w:pPr>
            <w:r w:rsidRPr="007C709E">
              <w:rPr>
                <w:bCs/>
                <w:iCs/>
                <w:sz w:val="22"/>
                <w:lang w:val="vi-VN"/>
              </w:rPr>
              <w:t xml:space="preserve">- Lưu: VT, </w:t>
            </w:r>
            <w:r w:rsidR="00766741" w:rsidRPr="007C709E">
              <w:rPr>
                <w:bCs/>
                <w:iCs/>
                <w:sz w:val="22"/>
              </w:rPr>
              <w:t>QLBH</w:t>
            </w:r>
            <w:r w:rsidRPr="007C709E">
              <w:rPr>
                <w:bCs/>
                <w:iCs/>
                <w:sz w:val="22"/>
                <w:lang w:val="vi-VN"/>
              </w:rPr>
              <w:t xml:space="preserve"> (50b).</w:t>
            </w:r>
          </w:p>
        </w:tc>
        <w:tc>
          <w:tcPr>
            <w:tcW w:w="4032" w:type="dxa"/>
          </w:tcPr>
          <w:p w:rsidR="001368B8" w:rsidRPr="007C709E" w:rsidRDefault="005B5467" w:rsidP="00F30749">
            <w:pPr>
              <w:jc w:val="center"/>
              <w:rPr>
                <w:b/>
                <w:sz w:val="26"/>
                <w:szCs w:val="26"/>
                <w:lang w:val="nl-NL"/>
              </w:rPr>
            </w:pPr>
            <w:r w:rsidRPr="007C709E">
              <w:rPr>
                <w:b/>
                <w:sz w:val="26"/>
                <w:szCs w:val="26"/>
                <w:lang w:val="nl-NL"/>
              </w:rPr>
              <w:t xml:space="preserve">KT. </w:t>
            </w:r>
            <w:r w:rsidR="001368B8" w:rsidRPr="007C709E">
              <w:rPr>
                <w:b/>
                <w:sz w:val="26"/>
                <w:szCs w:val="26"/>
                <w:lang w:val="nl-NL"/>
              </w:rPr>
              <w:t>BỘ TRƯỞNG</w:t>
            </w:r>
          </w:p>
          <w:p w:rsidR="005B5467" w:rsidRPr="007C709E" w:rsidRDefault="005B5467" w:rsidP="00F30749">
            <w:pPr>
              <w:jc w:val="center"/>
              <w:rPr>
                <w:b/>
                <w:sz w:val="26"/>
                <w:szCs w:val="26"/>
                <w:lang w:val="nl-NL"/>
              </w:rPr>
            </w:pPr>
            <w:r w:rsidRPr="007C709E">
              <w:rPr>
                <w:b/>
                <w:sz w:val="26"/>
                <w:szCs w:val="26"/>
                <w:lang w:val="nl-NL"/>
              </w:rPr>
              <w:t>THỨ TRƯỞNG</w:t>
            </w:r>
          </w:p>
          <w:p w:rsidR="001368B8" w:rsidRPr="007C709E" w:rsidRDefault="001368B8" w:rsidP="00F30749">
            <w:pPr>
              <w:jc w:val="center"/>
              <w:rPr>
                <w:b/>
                <w:lang w:val="nl-NL"/>
              </w:rPr>
            </w:pPr>
          </w:p>
          <w:p w:rsidR="001368B8" w:rsidRPr="007C709E" w:rsidRDefault="00B1647F" w:rsidP="00F30749">
            <w:pPr>
              <w:jc w:val="center"/>
              <w:rPr>
                <w:b/>
                <w:lang w:val="nl-NL"/>
              </w:rPr>
            </w:pPr>
            <w:r w:rsidRPr="007C709E">
              <w:rPr>
                <w:b/>
                <w:lang w:val="nl-NL"/>
              </w:rPr>
              <w:t>(Đã ký)</w:t>
            </w:r>
          </w:p>
          <w:p w:rsidR="00ED36FF" w:rsidRPr="007C709E" w:rsidRDefault="00ED36FF" w:rsidP="00F30749">
            <w:pPr>
              <w:jc w:val="center"/>
              <w:rPr>
                <w:b/>
                <w:sz w:val="62"/>
                <w:lang w:val="nl-NL"/>
              </w:rPr>
            </w:pPr>
          </w:p>
          <w:p w:rsidR="001368B8" w:rsidRPr="007C709E" w:rsidRDefault="005B5467" w:rsidP="00F30749">
            <w:pPr>
              <w:jc w:val="center"/>
              <w:rPr>
                <w:lang w:val="nl-NL"/>
              </w:rPr>
            </w:pPr>
            <w:r w:rsidRPr="007C709E">
              <w:rPr>
                <w:b/>
                <w:lang w:val="nl-NL"/>
              </w:rPr>
              <w:t>Huỳnh Quang Hải</w:t>
            </w:r>
          </w:p>
        </w:tc>
      </w:tr>
    </w:tbl>
    <w:p w:rsidR="001D324A" w:rsidRPr="007C709E" w:rsidRDefault="001D324A" w:rsidP="0080722A">
      <w:pPr>
        <w:spacing w:line="240" w:lineRule="auto"/>
        <w:rPr>
          <w:lang w:val="nl-NL"/>
        </w:rPr>
      </w:pPr>
      <w:bookmarkStart w:id="1" w:name="_GoBack"/>
      <w:bookmarkEnd w:id="1"/>
    </w:p>
    <w:sectPr w:rsidR="001D324A" w:rsidRPr="007C709E" w:rsidSect="00875A7F">
      <w:headerReference w:type="default" r:id="rId11"/>
      <w:footerReference w:type="default" r:id="rId12"/>
      <w:pgSz w:w="11907" w:h="16840" w:code="9"/>
      <w:pgMar w:top="1134" w:right="1134" w:bottom="851" w:left="170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2F1" w:rsidRDefault="00CB52F1" w:rsidP="006D0145">
      <w:pPr>
        <w:spacing w:before="0" w:after="0" w:line="240" w:lineRule="auto"/>
      </w:pPr>
      <w:r>
        <w:separator/>
      </w:r>
    </w:p>
  </w:endnote>
  <w:endnote w:type="continuationSeparator" w:id="0">
    <w:p w:rsidR="00CB52F1" w:rsidRDefault="00CB52F1" w:rsidP="006D014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4B3" w:rsidRDefault="001B34B3">
    <w:pPr>
      <w:pStyle w:val="Footer"/>
      <w:jc w:val="center"/>
    </w:pPr>
  </w:p>
  <w:p w:rsidR="001B34B3" w:rsidRDefault="001B34B3" w:rsidP="006D014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2F1" w:rsidRDefault="00CB52F1" w:rsidP="006D0145">
      <w:pPr>
        <w:spacing w:before="0" w:after="0" w:line="240" w:lineRule="auto"/>
      </w:pPr>
      <w:r>
        <w:separator/>
      </w:r>
    </w:p>
  </w:footnote>
  <w:footnote w:type="continuationSeparator" w:id="0">
    <w:p w:rsidR="00CB52F1" w:rsidRDefault="00CB52F1" w:rsidP="006D014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84715"/>
      <w:docPartObj>
        <w:docPartGallery w:val="Page Numbers (Top of Page)"/>
        <w:docPartUnique/>
      </w:docPartObj>
    </w:sdtPr>
    <w:sdtEndPr/>
    <w:sdtContent>
      <w:p w:rsidR="001B34B3" w:rsidRDefault="0080287F">
        <w:pPr>
          <w:pStyle w:val="Header"/>
          <w:jc w:val="center"/>
        </w:pPr>
        <w:r>
          <w:fldChar w:fldCharType="begin"/>
        </w:r>
        <w:r>
          <w:instrText xml:space="preserve"> PAGE   \* MERGEFORMAT </w:instrText>
        </w:r>
        <w:r>
          <w:fldChar w:fldCharType="separate"/>
        </w:r>
        <w:r w:rsidR="003966CD">
          <w:rPr>
            <w:noProof/>
          </w:rPr>
          <w:t>30</w:t>
        </w:r>
        <w:r>
          <w:rPr>
            <w:noProof/>
          </w:rPr>
          <w:fldChar w:fldCharType="end"/>
        </w:r>
      </w:p>
    </w:sdtContent>
  </w:sdt>
  <w:p w:rsidR="001B34B3" w:rsidRDefault="001B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5883"/>
    <w:multiLevelType w:val="hybridMultilevel"/>
    <w:tmpl w:val="F26848E0"/>
    <w:lvl w:ilvl="0" w:tplc="05444D2C">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AA06B6"/>
    <w:multiLevelType w:val="multilevel"/>
    <w:tmpl w:val="4C2EDF42"/>
    <w:lvl w:ilvl="0">
      <w:start w:val="1"/>
      <w:numFmt w:val="decimal"/>
      <w:lvlText w:val="%1."/>
      <w:lvlJc w:val="left"/>
      <w:pPr>
        <w:ind w:left="786" w:hanging="360"/>
      </w:pPr>
      <w:rPr>
        <w:rFonts w:hint="default"/>
        <w:b/>
        <w:bCs/>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E20130E"/>
    <w:multiLevelType w:val="hybridMultilevel"/>
    <w:tmpl w:val="F0A22788"/>
    <w:lvl w:ilvl="0" w:tplc="B84E2AE4">
      <w:start w:val="1"/>
      <w:numFmt w:val="lowerLetter"/>
      <w:lvlText w:val="%1)"/>
      <w:lvlJc w:val="left"/>
      <w:pPr>
        <w:ind w:left="786"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2A90C60"/>
    <w:multiLevelType w:val="hybridMultilevel"/>
    <w:tmpl w:val="0044AD9C"/>
    <w:lvl w:ilvl="0" w:tplc="8796E606">
      <w:start w:val="1"/>
      <w:numFmt w:val="bullet"/>
      <w:lvlText w:val="-"/>
      <w:lvlJc w:val="left"/>
      <w:pPr>
        <w:ind w:left="927" w:hanging="360"/>
      </w:pPr>
      <w:rPr>
        <w:rFonts w:ascii="Times New Roman" w:eastAsia="Calibri"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C71E26"/>
    <w:multiLevelType w:val="hybridMultilevel"/>
    <w:tmpl w:val="7A581DB4"/>
    <w:lvl w:ilvl="0" w:tplc="4AF89B68">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6805F4"/>
    <w:multiLevelType w:val="hybridMultilevel"/>
    <w:tmpl w:val="27D46780"/>
    <w:lvl w:ilvl="0" w:tplc="14BA8F9A">
      <w:start w:val="1"/>
      <w:numFmt w:val="lowerLetter"/>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3FB0081"/>
    <w:multiLevelType w:val="multilevel"/>
    <w:tmpl w:val="5A1695D4"/>
    <w:lvl w:ilvl="0">
      <w:start w:val="1"/>
      <w:numFmt w:val="decimal"/>
      <w:lvlText w:val="%1."/>
      <w:lvlJc w:val="left"/>
      <w:pPr>
        <w:ind w:left="927" w:hanging="360"/>
      </w:pPr>
      <w:rPr>
        <w:rFonts w:hint="default"/>
      </w:rPr>
    </w:lvl>
    <w:lvl w:ilvl="1">
      <w:start w:val="1"/>
      <w:numFmt w:val="decimal"/>
      <w:isLgl/>
      <w:lvlText w:val="%1.%2."/>
      <w:lvlJc w:val="left"/>
      <w:pPr>
        <w:ind w:left="1430" w:hanging="72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D221AD5"/>
    <w:multiLevelType w:val="hybridMultilevel"/>
    <w:tmpl w:val="CBD06594"/>
    <w:lvl w:ilvl="0" w:tplc="28E082C8">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D804395"/>
    <w:multiLevelType w:val="multilevel"/>
    <w:tmpl w:val="E668AC06"/>
    <w:lvl w:ilvl="0">
      <w:start w:val="2"/>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3BBD7121"/>
    <w:multiLevelType w:val="hybridMultilevel"/>
    <w:tmpl w:val="13EA4BE0"/>
    <w:lvl w:ilvl="0" w:tplc="42C62600">
      <w:start w:val="6"/>
      <w:numFmt w:val="bullet"/>
      <w:lvlText w:val="-"/>
      <w:lvlJc w:val="left"/>
      <w:pPr>
        <w:ind w:left="1287" w:hanging="360"/>
      </w:pPr>
      <w:rPr>
        <w:rFonts w:ascii="Times New Roman" w:eastAsia="Calibri" w:hAnsi="Times New Roman" w:cs="Times New Roman" w:hint="default"/>
        <w:strike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2" w15:restartNumberingAfterBreak="0">
    <w:nsid w:val="4203318F"/>
    <w:multiLevelType w:val="hybridMultilevel"/>
    <w:tmpl w:val="F0CE8EB6"/>
    <w:lvl w:ilvl="0" w:tplc="5462B0B6">
      <w:start w:val="1"/>
      <w:numFmt w:val="lowerLetter"/>
      <w:lvlText w:val="%1)"/>
      <w:lvlJc w:val="left"/>
      <w:pPr>
        <w:ind w:left="738" w:hanging="313"/>
      </w:pPr>
      <w:rPr>
        <w:rFonts w:ascii="Times New Roman" w:eastAsia="Times New Roman" w:hAnsi="Times New Roman" w:cs="Times New Roman" w:hint="default"/>
        <w:w w:val="100"/>
        <w:sz w:val="28"/>
        <w:szCs w:val="28"/>
      </w:rPr>
    </w:lvl>
    <w:lvl w:ilvl="1" w:tplc="BD9EF2EE">
      <w:numFmt w:val="bullet"/>
      <w:lvlText w:val="•"/>
      <w:lvlJc w:val="left"/>
      <w:pPr>
        <w:ind w:left="1086" w:hanging="313"/>
      </w:pPr>
      <w:rPr>
        <w:rFonts w:hint="default"/>
      </w:rPr>
    </w:lvl>
    <w:lvl w:ilvl="2" w:tplc="36FE0C94">
      <w:numFmt w:val="bullet"/>
      <w:lvlText w:val="•"/>
      <w:lvlJc w:val="left"/>
      <w:pPr>
        <w:ind w:left="2032" w:hanging="313"/>
      </w:pPr>
      <w:rPr>
        <w:rFonts w:hint="default"/>
      </w:rPr>
    </w:lvl>
    <w:lvl w:ilvl="3" w:tplc="EF68F114">
      <w:numFmt w:val="bullet"/>
      <w:lvlText w:val="•"/>
      <w:lvlJc w:val="left"/>
      <w:pPr>
        <w:ind w:left="2979" w:hanging="313"/>
      </w:pPr>
      <w:rPr>
        <w:rFonts w:hint="default"/>
      </w:rPr>
    </w:lvl>
    <w:lvl w:ilvl="4" w:tplc="1EFC0C5E">
      <w:numFmt w:val="bullet"/>
      <w:lvlText w:val="•"/>
      <w:lvlJc w:val="left"/>
      <w:pPr>
        <w:ind w:left="3925" w:hanging="313"/>
      </w:pPr>
      <w:rPr>
        <w:rFonts w:hint="default"/>
      </w:rPr>
    </w:lvl>
    <w:lvl w:ilvl="5" w:tplc="DC9E22F0">
      <w:numFmt w:val="bullet"/>
      <w:lvlText w:val="•"/>
      <w:lvlJc w:val="left"/>
      <w:pPr>
        <w:ind w:left="4872" w:hanging="313"/>
      </w:pPr>
      <w:rPr>
        <w:rFonts w:hint="default"/>
      </w:rPr>
    </w:lvl>
    <w:lvl w:ilvl="6" w:tplc="9B8E41D8">
      <w:numFmt w:val="bullet"/>
      <w:lvlText w:val="•"/>
      <w:lvlJc w:val="left"/>
      <w:pPr>
        <w:ind w:left="5818" w:hanging="313"/>
      </w:pPr>
      <w:rPr>
        <w:rFonts w:hint="default"/>
      </w:rPr>
    </w:lvl>
    <w:lvl w:ilvl="7" w:tplc="911C8D2A">
      <w:numFmt w:val="bullet"/>
      <w:lvlText w:val="•"/>
      <w:lvlJc w:val="left"/>
      <w:pPr>
        <w:ind w:left="6765" w:hanging="313"/>
      </w:pPr>
      <w:rPr>
        <w:rFonts w:hint="default"/>
      </w:rPr>
    </w:lvl>
    <w:lvl w:ilvl="8" w:tplc="04B4D886">
      <w:numFmt w:val="bullet"/>
      <w:lvlText w:val="•"/>
      <w:lvlJc w:val="left"/>
      <w:pPr>
        <w:ind w:left="7711" w:hanging="313"/>
      </w:pPr>
      <w:rPr>
        <w:rFonts w:hint="default"/>
      </w:rPr>
    </w:lvl>
  </w:abstractNum>
  <w:abstractNum w:abstractNumId="13" w15:restartNumberingAfterBreak="0">
    <w:nsid w:val="499D601B"/>
    <w:multiLevelType w:val="hybridMultilevel"/>
    <w:tmpl w:val="57781780"/>
    <w:lvl w:ilvl="0" w:tplc="5BC4FB00">
      <w:start w:val="1"/>
      <w:numFmt w:val="decimal"/>
      <w:lvlText w:val="%1."/>
      <w:lvlJc w:val="left"/>
      <w:pPr>
        <w:ind w:left="1565" w:hanging="288"/>
      </w:pPr>
      <w:rPr>
        <w:rFonts w:ascii="Times New Roman" w:eastAsia="Times New Roman" w:hAnsi="Times New Roman" w:cs="Times New Roman" w:hint="default"/>
        <w:spacing w:val="0"/>
        <w:w w:val="10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4" w15:restartNumberingAfterBreak="0">
    <w:nsid w:val="4FF235A2"/>
    <w:multiLevelType w:val="hybridMultilevel"/>
    <w:tmpl w:val="C3F88E18"/>
    <w:lvl w:ilvl="0" w:tplc="9D6CE896">
      <w:start w:val="1"/>
      <w:numFmt w:val="lowerLetter"/>
      <w:lvlText w:val="%1)"/>
      <w:lvlJc w:val="left"/>
      <w:pPr>
        <w:ind w:left="928" w:hanging="360"/>
      </w:pPr>
      <w:rPr>
        <w:rFonts w:ascii="Times New Roman" w:eastAsia="Calibri" w:hAnsi="Times New Roman" w:cs="Times New Roman"/>
        <w:strike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11C6C15"/>
    <w:multiLevelType w:val="hybridMultilevel"/>
    <w:tmpl w:val="B9BAB00A"/>
    <w:lvl w:ilvl="0" w:tplc="F6469EA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E2795"/>
    <w:multiLevelType w:val="multilevel"/>
    <w:tmpl w:val="67FE09E0"/>
    <w:lvl w:ilvl="0">
      <w:start w:val="2"/>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C2C482E"/>
    <w:multiLevelType w:val="multilevel"/>
    <w:tmpl w:val="81EA6CA6"/>
    <w:lvl w:ilvl="0">
      <w:start w:val="2"/>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61D45179"/>
    <w:multiLevelType w:val="multilevel"/>
    <w:tmpl w:val="9342B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5460DEC"/>
    <w:multiLevelType w:val="hybridMultilevel"/>
    <w:tmpl w:val="A7C47CE4"/>
    <w:lvl w:ilvl="0" w:tplc="4AF89B68">
      <w:start w:val="6"/>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66F6434F"/>
    <w:multiLevelType w:val="hybridMultilevel"/>
    <w:tmpl w:val="EB1AD4CA"/>
    <w:lvl w:ilvl="0" w:tplc="7C92918A">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8458C"/>
    <w:multiLevelType w:val="hybridMultilevel"/>
    <w:tmpl w:val="0F0A76F4"/>
    <w:lvl w:ilvl="0" w:tplc="A3ACA8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83D2C39"/>
    <w:multiLevelType w:val="hybridMultilevel"/>
    <w:tmpl w:val="E51E30D4"/>
    <w:lvl w:ilvl="0" w:tplc="973075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C621C"/>
    <w:multiLevelType w:val="hybridMultilevel"/>
    <w:tmpl w:val="957E92F2"/>
    <w:lvl w:ilvl="0" w:tplc="C2F252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9283F4E"/>
    <w:multiLevelType w:val="hybridMultilevel"/>
    <w:tmpl w:val="544A0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7"/>
  </w:num>
  <w:num w:numId="5">
    <w:abstractNumId w:val="23"/>
  </w:num>
  <w:num w:numId="6">
    <w:abstractNumId w:val="14"/>
  </w:num>
  <w:num w:numId="7">
    <w:abstractNumId w:val="21"/>
  </w:num>
  <w:num w:numId="8">
    <w:abstractNumId w:val="2"/>
  </w:num>
  <w:num w:numId="9">
    <w:abstractNumId w:val="8"/>
  </w:num>
  <w:num w:numId="10">
    <w:abstractNumId w:val="16"/>
  </w:num>
  <w:num w:numId="11">
    <w:abstractNumId w:val="17"/>
  </w:num>
  <w:num w:numId="12">
    <w:abstractNumId w:val="9"/>
  </w:num>
  <w:num w:numId="13">
    <w:abstractNumId w:val="15"/>
  </w:num>
  <w:num w:numId="14">
    <w:abstractNumId w:val="5"/>
  </w:num>
  <w:num w:numId="15">
    <w:abstractNumId w:val="24"/>
  </w:num>
  <w:num w:numId="16">
    <w:abstractNumId w:val="20"/>
  </w:num>
  <w:num w:numId="17">
    <w:abstractNumId w:val="6"/>
  </w:num>
  <w:num w:numId="18">
    <w:abstractNumId w:val="1"/>
  </w:num>
  <w:num w:numId="19">
    <w:abstractNumId w:val="10"/>
  </w:num>
  <w:num w:numId="20">
    <w:abstractNumId w:val="19"/>
  </w:num>
  <w:num w:numId="21">
    <w:abstractNumId w:val="3"/>
  </w:num>
  <w:num w:numId="22">
    <w:abstractNumId w:val="4"/>
  </w:num>
  <w:num w:numId="23">
    <w:abstractNumId w:val="11"/>
  </w:num>
  <w:num w:numId="24">
    <w:abstractNumId w:val="18"/>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5015"/>
    <w:rsid w:val="0000075E"/>
    <w:rsid w:val="00000CA6"/>
    <w:rsid w:val="000027CD"/>
    <w:rsid w:val="000061DA"/>
    <w:rsid w:val="00012551"/>
    <w:rsid w:val="00013397"/>
    <w:rsid w:val="000133A7"/>
    <w:rsid w:val="000145A0"/>
    <w:rsid w:val="00014C77"/>
    <w:rsid w:val="0001713D"/>
    <w:rsid w:val="000204EE"/>
    <w:rsid w:val="000220EE"/>
    <w:rsid w:val="00026692"/>
    <w:rsid w:val="00026FEF"/>
    <w:rsid w:val="0003037F"/>
    <w:rsid w:val="00031D2B"/>
    <w:rsid w:val="0003532E"/>
    <w:rsid w:val="000356F0"/>
    <w:rsid w:val="00041EC0"/>
    <w:rsid w:val="00043AC1"/>
    <w:rsid w:val="00045D92"/>
    <w:rsid w:val="00046A8F"/>
    <w:rsid w:val="00047F06"/>
    <w:rsid w:val="000508AE"/>
    <w:rsid w:val="00055BFD"/>
    <w:rsid w:val="00062A1E"/>
    <w:rsid w:val="00065A6D"/>
    <w:rsid w:val="000662C5"/>
    <w:rsid w:val="00066A48"/>
    <w:rsid w:val="000673FD"/>
    <w:rsid w:val="000704A5"/>
    <w:rsid w:val="000705E8"/>
    <w:rsid w:val="00071DE0"/>
    <w:rsid w:val="00072D8E"/>
    <w:rsid w:val="00073399"/>
    <w:rsid w:val="000778EC"/>
    <w:rsid w:val="00077C35"/>
    <w:rsid w:val="00080A2B"/>
    <w:rsid w:val="00081BE6"/>
    <w:rsid w:val="00081D56"/>
    <w:rsid w:val="00082237"/>
    <w:rsid w:val="00083475"/>
    <w:rsid w:val="00083BBC"/>
    <w:rsid w:val="000859EF"/>
    <w:rsid w:val="00090139"/>
    <w:rsid w:val="000921FF"/>
    <w:rsid w:val="00094508"/>
    <w:rsid w:val="000A21E1"/>
    <w:rsid w:val="000A2E22"/>
    <w:rsid w:val="000A33A9"/>
    <w:rsid w:val="000A6BDF"/>
    <w:rsid w:val="000B245C"/>
    <w:rsid w:val="000B3A1D"/>
    <w:rsid w:val="000B4486"/>
    <w:rsid w:val="000B461D"/>
    <w:rsid w:val="000C0C92"/>
    <w:rsid w:val="000C5388"/>
    <w:rsid w:val="000C5FB6"/>
    <w:rsid w:val="000C6676"/>
    <w:rsid w:val="000C7AE5"/>
    <w:rsid w:val="000C7E24"/>
    <w:rsid w:val="000D21EE"/>
    <w:rsid w:val="000D382F"/>
    <w:rsid w:val="000D38CA"/>
    <w:rsid w:val="000D39EE"/>
    <w:rsid w:val="000D4CFF"/>
    <w:rsid w:val="000D68D5"/>
    <w:rsid w:val="000D78A4"/>
    <w:rsid w:val="000D7C5E"/>
    <w:rsid w:val="000E3691"/>
    <w:rsid w:val="000F44E9"/>
    <w:rsid w:val="000F4CE4"/>
    <w:rsid w:val="000F540B"/>
    <w:rsid w:val="001000F3"/>
    <w:rsid w:val="0010477C"/>
    <w:rsid w:val="0010616C"/>
    <w:rsid w:val="001138DC"/>
    <w:rsid w:val="00114B85"/>
    <w:rsid w:val="001169D5"/>
    <w:rsid w:val="0012170C"/>
    <w:rsid w:val="00127CD9"/>
    <w:rsid w:val="00131FD7"/>
    <w:rsid w:val="00132CB3"/>
    <w:rsid w:val="00132D50"/>
    <w:rsid w:val="00133231"/>
    <w:rsid w:val="00133320"/>
    <w:rsid w:val="00134A5F"/>
    <w:rsid w:val="00134AC6"/>
    <w:rsid w:val="00134BB6"/>
    <w:rsid w:val="00135184"/>
    <w:rsid w:val="001351A9"/>
    <w:rsid w:val="001368B8"/>
    <w:rsid w:val="00137677"/>
    <w:rsid w:val="0014038E"/>
    <w:rsid w:val="001406C1"/>
    <w:rsid w:val="00145384"/>
    <w:rsid w:val="00145D58"/>
    <w:rsid w:val="0014621E"/>
    <w:rsid w:val="0015149F"/>
    <w:rsid w:val="001520CF"/>
    <w:rsid w:val="00154AD8"/>
    <w:rsid w:val="00155411"/>
    <w:rsid w:val="0015730C"/>
    <w:rsid w:val="001608F9"/>
    <w:rsid w:val="00161BC1"/>
    <w:rsid w:val="00162043"/>
    <w:rsid w:val="0016228A"/>
    <w:rsid w:val="001622BB"/>
    <w:rsid w:val="00162B64"/>
    <w:rsid w:val="0016455E"/>
    <w:rsid w:val="0016464E"/>
    <w:rsid w:val="00165336"/>
    <w:rsid w:val="00172860"/>
    <w:rsid w:val="00173311"/>
    <w:rsid w:val="00173DB2"/>
    <w:rsid w:val="001740F6"/>
    <w:rsid w:val="00174363"/>
    <w:rsid w:val="001762DF"/>
    <w:rsid w:val="00177C63"/>
    <w:rsid w:val="0018093A"/>
    <w:rsid w:val="001821D8"/>
    <w:rsid w:val="00182F10"/>
    <w:rsid w:val="00185FEB"/>
    <w:rsid w:val="00187D2E"/>
    <w:rsid w:val="0019072E"/>
    <w:rsid w:val="00193EF4"/>
    <w:rsid w:val="00194281"/>
    <w:rsid w:val="001978E4"/>
    <w:rsid w:val="00197B83"/>
    <w:rsid w:val="001A13A1"/>
    <w:rsid w:val="001A1756"/>
    <w:rsid w:val="001A42EB"/>
    <w:rsid w:val="001A4CF5"/>
    <w:rsid w:val="001A5713"/>
    <w:rsid w:val="001A67C3"/>
    <w:rsid w:val="001A6D4C"/>
    <w:rsid w:val="001A7E8A"/>
    <w:rsid w:val="001B1752"/>
    <w:rsid w:val="001B2558"/>
    <w:rsid w:val="001B34B3"/>
    <w:rsid w:val="001B4007"/>
    <w:rsid w:val="001B52E9"/>
    <w:rsid w:val="001B5ECD"/>
    <w:rsid w:val="001B768D"/>
    <w:rsid w:val="001B7698"/>
    <w:rsid w:val="001C20E9"/>
    <w:rsid w:val="001C273E"/>
    <w:rsid w:val="001C6968"/>
    <w:rsid w:val="001C7027"/>
    <w:rsid w:val="001C7CE5"/>
    <w:rsid w:val="001D278A"/>
    <w:rsid w:val="001D2E4F"/>
    <w:rsid w:val="001D324A"/>
    <w:rsid w:val="001D6EA7"/>
    <w:rsid w:val="001D740A"/>
    <w:rsid w:val="001D7B78"/>
    <w:rsid w:val="001E05A7"/>
    <w:rsid w:val="001E1EAD"/>
    <w:rsid w:val="001E53C8"/>
    <w:rsid w:val="001E5C69"/>
    <w:rsid w:val="001F09E8"/>
    <w:rsid w:val="001F0DE0"/>
    <w:rsid w:val="001F1574"/>
    <w:rsid w:val="001F20E0"/>
    <w:rsid w:val="001F264E"/>
    <w:rsid w:val="001F4E98"/>
    <w:rsid w:val="0020093B"/>
    <w:rsid w:val="00200BA4"/>
    <w:rsid w:val="0020367D"/>
    <w:rsid w:val="0020501B"/>
    <w:rsid w:val="00205311"/>
    <w:rsid w:val="002060DB"/>
    <w:rsid w:val="00206493"/>
    <w:rsid w:val="002065FF"/>
    <w:rsid w:val="00211F9E"/>
    <w:rsid w:val="00212F0D"/>
    <w:rsid w:val="00214A01"/>
    <w:rsid w:val="00220C25"/>
    <w:rsid w:val="00220FCC"/>
    <w:rsid w:val="00221920"/>
    <w:rsid w:val="00222979"/>
    <w:rsid w:val="002267D0"/>
    <w:rsid w:val="002303DC"/>
    <w:rsid w:val="002305C1"/>
    <w:rsid w:val="0023143D"/>
    <w:rsid w:val="0023420C"/>
    <w:rsid w:val="002346D9"/>
    <w:rsid w:val="00234D8C"/>
    <w:rsid w:val="00234F94"/>
    <w:rsid w:val="002364B1"/>
    <w:rsid w:val="002379F1"/>
    <w:rsid w:val="002419D2"/>
    <w:rsid w:val="002448C7"/>
    <w:rsid w:val="00245032"/>
    <w:rsid w:val="00246CA3"/>
    <w:rsid w:val="00246D49"/>
    <w:rsid w:val="002474CB"/>
    <w:rsid w:val="00247F14"/>
    <w:rsid w:val="00250B60"/>
    <w:rsid w:val="00250D61"/>
    <w:rsid w:val="00254FF8"/>
    <w:rsid w:val="002562C3"/>
    <w:rsid w:val="00256385"/>
    <w:rsid w:val="00256BFB"/>
    <w:rsid w:val="0025737D"/>
    <w:rsid w:val="0026150A"/>
    <w:rsid w:val="00261EA8"/>
    <w:rsid w:val="00264767"/>
    <w:rsid w:val="00264C86"/>
    <w:rsid w:val="002650C6"/>
    <w:rsid w:val="0026588E"/>
    <w:rsid w:val="002658BB"/>
    <w:rsid w:val="00267EE9"/>
    <w:rsid w:val="00270168"/>
    <w:rsid w:val="00275A2A"/>
    <w:rsid w:val="0027640A"/>
    <w:rsid w:val="00283DDB"/>
    <w:rsid w:val="00285271"/>
    <w:rsid w:val="00285B49"/>
    <w:rsid w:val="00287427"/>
    <w:rsid w:val="002900EE"/>
    <w:rsid w:val="002903C2"/>
    <w:rsid w:val="00292BEB"/>
    <w:rsid w:val="00296504"/>
    <w:rsid w:val="002A24A5"/>
    <w:rsid w:val="002A24AE"/>
    <w:rsid w:val="002A4059"/>
    <w:rsid w:val="002B0C6D"/>
    <w:rsid w:val="002B2345"/>
    <w:rsid w:val="002B2866"/>
    <w:rsid w:val="002B2FB7"/>
    <w:rsid w:val="002B3DF1"/>
    <w:rsid w:val="002B41F3"/>
    <w:rsid w:val="002B44C5"/>
    <w:rsid w:val="002B51AD"/>
    <w:rsid w:val="002B77B2"/>
    <w:rsid w:val="002C0226"/>
    <w:rsid w:val="002C13E2"/>
    <w:rsid w:val="002C4B9D"/>
    <w:rsid w:val="002C5CBB"/>
    <w:rsid w:val="002D5C14"/>
    <w:rsid w:val="002D6C74"/>
    <w:rsid w:val="002D78F1"/>
    <w:rsid w:val="002E05CC"/>
    <w:rsid w:val="002E1AF9"/>
    <w:rsid w:val="002E3AAD"/>
    <w:rsid w:val="002E446E"/>
    <w:rsid w:val="002E5A90"/>
    <w:rsid w:val="002E72CC"/>
    <w:rsid w:val="002E781E"/>
    <w:rsid w:val="002F0B7E"/>
    <w:rsid w:val="002F37BA"/>
    <w:rsid w:val="002F4F8E"/>
    <w:rsid w:val="00303343"/>
    <w:rsid w:val="00305801"/>
    <w:rsid w:val="00305B0C"/>
    <w:rsid w:val="00307F9B"/>
    <w:rsid w:val="00311B5C"/>
    <w:rsid w:val="00313551"/>
    <w:rsid w:val="003136A8"/>
    <w:rsid w:val="003141CE"/>
    <w:rsid w:val="00315145"/>
    <w:rsid w:val="00315EA1"/>
    <w:rsid w:val="003207B2"/>
    <w:rsid w:val="00322201"/>
    <w:rsid w:val="0033096C"/>
    <w:rsid w:val="00330A50"/>
    <w:rsid w:val="00330CEE"/>
    <w:rsid w:val="0033160B"/>
    <w:rsid w:val="00333B5D"/>
    <w:rsid w:val="00341D01"/>
    <w:rsid w:val="00341F0F"/>
    <w:rsid w:val="0034282D"/>
    <w:rsid w:val="00343515"/>
    <w:rsid w:val="00346648"/>
    <w:rsid w:val="00347B64"/>
    <w:rsid w:val="00350514"/>
    <w:rsid w:val="00351523"/>
    <w:rsid w:val="00351EB2"/>
    <w:rsid w:val="00352F55"/>
    <w:rsid w:val="00353558"/>
    <w:rsid w:val="00353C6E"/>
    <w:rsid w:val="0035463C"/>
    <w:rsid w:val="00361101"/>
    <w:rsid w:val="00362985"/>
    <w:rsid w:val="00362BEC"/>
    <w:rsid w:val="003636D2"/>
    <w:rsid w:val="00364497"/>
    <w:rsid w:val="00366A1C"/>
    <w:rsid w:val="00371378"/>
    <w:rsid w:val="003745BA"/>
    <w:rsid w:val="00377157"/>
    <w:rsid w:val="00377684"/>
    <w:rsid w:val="0038174D"/>
    <w:rsid w:val="003831B6"/>
    <w:rsid w:val="00384B46"/>
    <w:rsid w:val="0039102B"/>
    <w:rsid w:val="0039186B"/>
    <w:rsid w:val="003922EC"/>
    <w:rsid w:val="00393CFD"/>
    <w:rsid w:val="003946AF"/>
    <w:rsid w:val="00395EAC"/>
    <w:rsid w:val="003966CD"/>
    <w:rsid w:val="00396A1A"/>
    <w:rsid w:val="003A0CAD"/>
    <w:rsid w:val="003A39C7"/>
    <w:rsid w:val="003B0730"/>
    <w:rsid w:val="003B0920"/>
    <w:rsid w:val="003B1ADA"/>
    <w:rsid w:val="003B34E9"/>
    <w:rsid w:val="003B3F58"/>
    <w:rsid w:val="003B70B2"/>
    <w:rsid w:val="003B71B7"/>
    <w:rsid w:val="003C0A23"/>
    <w:rsid w:val="003C27DF"/>
    <w:rsid w:val="003C6C56"/>
    <w:rsid w:val="003C73F7"/>
    <w:rsid w:val="003D021F"/>
    <w:rsid w:val="003D0E29"/>
    <w:rsid w:val="003D17C6"/>
    <w:rsid w:val="003D2A53"/>
    <w:rsid w:val="003D379E"/>
    <w:rsid w:val="003D535D"/>
    <w:rsid w:val="003D55B3"/>
    <w:rsid w:val="003D6F72"/>
    <w:rsid w:val="003E12BE"/>
    <w:rsid w:val="003E2291"/>
    <w:rsid w:val="003E25FD"/>
    <w:rsid w:val="003E55CF"/>
    <w:rsid w:val="003E6330"/>
    <w:rsid w:val="003E710D"/>
    <w:rsid w:val="003F2612"/>
    <w:rsid w:val="003F2FE8"/>
    <w:rsid w:val="003F41CD"/>
    <w:rsid w:val="003F48BA"/>
    <w:rsid w:val="003F6C91"/>
    <w:rsid w:val="003F6FAB"/>
    <w:rsid w:val="003F78B2"/>
    <w:rsid w:val="003F7ECB"/>
    <w:rsid w:val="00400A14"/>
    <w:rsid w:val="00400E30"/>
    <w:rsid w:val="004057B9"/>
    <w:rsid w:val="00405C6D"/>
    <w:rsid w:val="00406B59"/>
    <w:rsid w:val="00410ADE"/>
    <w:rsid w:val="00412737"/>
    <w:rsid w:val="0041429D"/>
    <w:rsid w:val="00416625"/>
    <w:rsid w:val="00416D4A"/>
    <w:rsid w:val="0041755C"/>
    <w:rsid w:val="0041756C"/>
    <w:rsid w:val="00421721"/>
    <w:rsid w:val="0042586C"/>
    <w:rsid w:val="004264C0"/>
    <w:rsid w:val="00426F46"/>
    <w:rsid w:val="00427999"/>
    <w:rsid w:val="00430936"/>
    <w:rsid w:val="00431FDF"/>
    <w:rsid w:val="0043249C"/>
    <w:rsid w:val="0043393D"/>
    <w:rsid w:val="0043486B"/>
    <w:rsid w:val="00435015"/>
    <w:rsid w:val="0043539D"/>
    <w:rsid w:val="00437DEF"/>
    <w:rsid w:val="004419DC"/>
    <w:rsid w:val="004423D4"/>
    <w:rsid w:val="00445247"/>
    <w:rsid w:val="00445458"/>
    <w:rsid w:val="0044668D"/>
    <w:rsid w:val="00446E86"/>
    <w:rsid w:val="0044740E"/>
    <w:rsid w:val="00451B61"/>
    <w:rsid w:val="00453ADC"/>
    <w:rsid w:val="00453B6B"/>
    <w:rsid w:val="0045449B"/>
    <w:rsid w:val="00455707"/>
    <w:rsid w:val="00456982"/>
    <w:rsid w:val="00461895"/>
    <w:rsid w:val="00461AFA"/>
    <w:rsid w:val="00463E15"/>
    <w:rsid w:val="00467267"/>
    <w:rsid w:val="00471BD6"/>
    <w:rsid w:val="00471EF2"/>
    <w:rsid w:val="00472793"/>
    <w:rsid w:val="004742D7"/>
    <w:rsid w:val="00477594"/>
    <w:rsid w:val="004804F9"/>
    <w:rsid w:val="004816EA"/>
    <w:rsid w:val="0048189B"/>
    <w:rsid w:val="004831EE"/>
    <w:rsid w:val="0048329D"/>
    <w:rsid w:val="00484097"/>
    <w:rsid w:val="00485D1F"/>
    <w:rsid w:val="00490299"/>
    <w:rsid w:val="004906D0"/>
    <w:rsid w:val="004914FF"/>
    <w:rsid w:val="00492FA6"/>
    <w:rsid w:val="00496C01"/>
    <w:rsid w:val="00497980"/>
    <w:rsid w:val="00497D49"/>
    <w:rsid w:val="004A12FF"/>
    <w:rsid w:val="004A15F2"/>
    <w:rsid w:val="004A1822"/>
    <w:rsid w:val="004A2076"/>
    <w:rsid w:val="004A2963"/>
    <w:rsid w:val="004A3889"/>
    <w:rsid w:val="004B0213"/>
    <w:rsid w:val="004B3187"/>
    <w:rsid w:val="004B4453"/>
    <w:rsid w:val="004B4F02"/>
    <w:rsid w:val="004B5A61"/>
    <w:rsid w:val="004B7C17"/>
    <w:rsid w:val="004C113C"/>
    <w:rsid w:val="004C24A9"/>
    <w:rsid w:val="004C3978"/>
    <w:rsid w:val="004C48B2"/>
    <w:rsid w:val="004C4AFD"/>
    <w:rsid w:val="004C5CCB"/>
    <w:rsid w:val="004C5D42"/>
    <w:rsid w:val="004C5E02"/>
    <w:rsid w:val="004C7166"/>
    <w:rsid w:val="004D0ECE"/>
    <w:rsid w:val="004D1150"/>
    <w:rsid w:val="004D1179"/>
    <w:rsid w:val="004D194A"/>
    <w:rsid w:val="004D34E2"/>
    <w:rsid w:val="004D3BF5"/>
    <w:rsid w:val="004D3EB0"/>
    <w:rsid w:val="004D669C"/>
    <w:rsid w:val="004D6857"/>
    <w:rsid w:val="004D78F8"/>
    <w:rsid w:val="004E2605"/>
    <w:rsid w:val="004E4F85"/>
    <w:rsid w:val="004E6E36"/>
    <w:rsid w:val="004F02CF"/>
    <w:rsid w:val="004F0333"/>
    <w:rsid w:val="004F1835"/>
    <w:rsid w:val="004F3A05"/>
    <w:rsid w:val="004F5B8F"/>
    <w:rsid w:val="004F63CE"/>
    <w:rsid w:val="004F7B8D"/>
    <w:rsid w:val="0050029C"/>
    <w:rsid w:val="00503D03"/>
    <w:rsid w:val="00503D3C"/>
    <w:rsid w:val="00504349"/>
    <w:rsid w:val="005043BC"/>
    <w:rsid w:val="00504FF9"/>
    <w:rsid w:val="0050684A"/>
    <w:rsid w:val="00506AD5"/>
    <w:rsid w:val="00510938"/>
    <w:rsid w:val="00512A1B"/>
    <w:rsid w:val="00512E7F"/>
    <w:rsid w:val="00515561"/>
    <w:rsid w:val="005239B6"/>
    <w:rsid w:val="005270F9"/>
    <w:rsid w:val="005279F6"/>
    <w:rsid w:val="0053122E"/>
    <w:rsid w:val="00534516"/>
    <w:rsid w:val="005379D0"/>
    <w:rsid w:val="00540C08"/>
    <w:rsid w:val="00542707"/>
    <w:rsid w:val="00543BA6"/>
    <w:rsid w:val="005446D7"/>
    <w:rsid w:val="005455DB"/>
    <w:rsid w:val="00551892"/>
    <w:rsid w:val="00552F97"/>
    <w:rsid w:val="00553B8A"/>
    <w:rsid w:val="0055686E"/>
    <w:rsid w:val="00556A6C"/>
    <w:rsid w:val="00561A50"/>
    <w:rsid w:val="0056334B"/>
    <w:rsid w:val="00567435"/>
    <w:rsid w:val="00570E09"/>
    <w:rsid w:val="00574E27"/>
    <w:rsid w:val="0057647D"/>
    <w:rsid w:val="00576A26"/>
    <w:rsid w:val="00576B6C"/>
    <w:rsid w:val="005836AF"/>
    <w:rsid w:val="0058399E"/>
    <w:rsid w:val="00587F4A"/>
    <w:rsid w:val="005900C5"/>
    <w:rsid w:val="00591EF5"/>
    <w:rsid w:val="00593693"/>
    <w:rsid w:val="005944FB"/>
    <w:rsid w:val="005946EE"/>
    <w:rsid w:val="005951FE"/>
    <w:rsid w:val="00596C04"/>
    <w:rsid w:val="005A25CE"/>
    <w:rsid w:val="005A2B4D"/>
    <w:rsid w:val="005A3D08"/>
    <w:rsid w:val="005A5441"/>
    <w:rsid w:val="005A649A"/>
    <w:rsid w:val="005A6FA4"/>
    <w:rsid w:val="005B0492"/>
    <w:rsid w:val="005B20F4"/>
    <w:rsid w:val="005B2146"/>
    <w:rsid w:val="005B2266"/>
    <w:rsid w:val="005B5467"/>
    <w:rsid w:val="005B559D"/>
    <w:rsid w:val="005B6FE1"/>
    <w:rsid w:val="005B75DB"/>
    <w:rsid w:val="005B7A06"/>
    <w:rsid w:val="005C227A"/>
    <w:rsid w:val="005C4335"/>
    <w:rsid w:val="005C5812"/>
    <w:rsid w:val="005C6AB9"/>
    <w:rsid w:val="005D360C"/>
    <w:rsid w:val="005D3A06"/>
    <w:rsid w:val="005D62CE"/>
    <w:rsid w:val="005D71AD"/>
    <w:rsid w:val="005E00A0"/>
    <w:rsid w:val="005E2F64"/>
    <w:rsid w:val="005E4758"/>
    <w:rsid w:val="005E5F70"/>
    <w:rsid w:val="005F47D9"/>
    <w:rsid w:val="005F5436"/>
    <w:rsid w:val="005F7A81"/>
    <w:rsid w:val="005F7E46"/>
    <w:rsid w:val="00600995"/>
    <w:rsid w:val="006012D4"/>
    <w:rsid w:val="00601EFB"/>
    <w:rsid w:val="006052B9"/>
    <w:rsid w:val="006059D1"/>
    <w:rsid w:val="006066E2"/>
    <w:rsid w:val="006075D9"/>
    <w:rsid w:val="00607D3D"/>
    <w:rsid w:val="006105BC"/>
    <w:rsid w:val="00613A5F"/>
    <w:rsid w:val="00615E9A"/>
    <w:rsid w:val="00616681"/>
    <w:rsid w:val="00622084"/>
    <w:rsid w:val="00622A21"/>
    <w:rsid w:val="00623BA5"/>
    <w:rsid w:val="00624440"/>
    <w:rsid w:val="00624A02"/>
    <w:rsid w:val="006265D7"/>
    <w:rsid w:val="00626EA8"/>
    <w:rsid w:val="00631662"/>
    <w:rsid w:val="0063300B"/>
    <w:rsid w:val="00635875"/>
    <w:rsid w:val="006438D0"/>
    <w:rsid w:val="00647AE3"/>
    <w:rsid w:val="00647B0F"/>
    <w:rsid w:val="00647FFC"/>
    <w:rsid w:val="006513BA"/>
    <w:rsid w:val="0065238A"/>
    <w:rsid w:val="00652E8D"/>
    <w:rsid w:val="006549B6"/>
    <w:rsid w:val="00654CD5"/>
    <w:rsid w:val="006568A6"/>
    <w:rsid w:val="006620B1"/>
    <w:rsid w:val="006650EC"/>
    <w:rsid w:val="00667E85"/>
    <w:rsid w:val="0067417E"/>
    <w:rsid w:val="006768CD"/>
    <w:rsid w:val="006808D1"/>
    <w:rsid w:val="006864A6"/>
    <w:rsid w:val="006907E1"/>
    <w:rsid w:val="00691C8D"/>
    <w:rsid w:val="006945B9"/>
    <w:rsid w:val="00694727"/>
    <w:rsid w:val="0069603E"/>
    <w:rsid w:val="00696985"/>
    <w:rsid w:val="00697205"/>
    <w:rsid w:val="0069777B"/>
    <w:rsid w:val="006A013F"/>
    <w:rsid w:val="006A1D82"/>
    <w:rsid w:val="006A5119"/>
    <w:rsid w:val="006A578A"/>
    <w:rsid w:val="006B1953"/>
    <w:rsid w:val="006B2EEE"/>
    <w:rsid w:val="006B63D5"/>
    <w:rsid w:val="006B7425"/>
    <w:rsid w:val="006C0F79"/>
    <w:rsid w:val="006C14B2"/>
    <w:rsid w:val="006C591A"/>
    <w:rsid w:val="006D0145"/>
    <w:rsid w:val="006D0A55"/>
    <w:rsid w:val="006D0B72"/>
    <w:rsid w:val="006D1718"/>
    <w:rsid w:val="006D444F"/>
    <w:rsid w:val="006D6759"/>
    <w:rsid w:val="006F0B0B"/>
    <w:rsid w:val="006F1227"/>
    <w:rsid w:val="006F783C"/>
    <w:rsid w:val="006F7B61"/>
    <w:rsid w:val="0070053F"/>
    <w:rsid w:val="0070091F"/>
    <w:rsid w:val="007009C5"/>
    <w:rsid w:val="00702080"/>
    <w:rsid w:val="0070401A"/>
    <w:rsid w:val="007044D9"/>
    <w:rsid w:val="00707025"/>
    <w:rsid w:val="007112F9"/>
    <w:rsid w:val="00712367"/>
    <w:rsid w:val="00714C67"/>
    <w:rsid w:val="00720B81"/>
    <w:rsid w:val="0072133D"/>
    <w:rsid w:val="00721ABA"/>
    <w:rsid w:val="007224D2"/>
    <w:rsid w:val="00723679"/>
    <w:rsid w:val="00725B27"/>
    <w:rsid w:val="0073117E"/>
    <w:rsid w:val="007325D6"/>
    <w:rsid w:val="0073395C"/>
    <w:rsid w:val="00733E1D"/>
    <w:rsid w:val="0073464A"/>
    <w:rsid w:val="00734E8E"/>
    <w:rsid w:val="00735179"/>
    <w:rsid w:val="007369C4"/>
    <w:rsid w:val="00742C3B"/>
    <w:rsid w:val="00747E68"/>
    <w:rsid w:val="007547B7"/>
    <w:rsid w:val="007604AF"/>
    <w:rsid w:val="007609B8"/>
    <w:rsid w:val="0076135D"/>
    <w:rsid w:val="00761A5F"/>
    <w:rsid w:val="00761C08"/>
    <w:rsid w:val="007626B9"/>
    <w:rsid w:val="007627F4"/>
    <w:rsid w:val="0076393B"/>
    <w:rsid w:val="00765871"/>
    <w:rsid w:val="00765E19"/>
    <w:rsid w:val="00766741"/>
    <w:rsid w:val="00766C61"/>
    <w:rsid w:val="00770135"/>
    <w:rsid w:val="007710A7"/>
    <w:rsid w:val="007742A8"/>
    <w:rsid w:val="007759FF"/>
    <w:rsid w:val="007761DF"/>
    <w:rsid w:val="007824DF"/>
    <w:rsid w:val="00783A58"/>
    <w:rsid w:val="00783C9A"/>
    <w:rsid w:val="007843B0"/>
    <w:rsid w:val="00784491"/>
    <w:rsid w:val="007858AD"/>
    <w:rsid w:val="00786311"/>
    <w:rsid w:val="007875A1"/>
    <w:rsid w:val="00790DE1"/>
    <w:rsid w:val="007925C1"/>
    <w:rsid w:val="00792EFE"/>
    <w:rsid w:val="00793717"/>
    <w:rsid w:val="00794190"/>
    <w:rsid w:val="00794F99"/>
    <w:rsid w:val="00796EAA"/>
    <w:rsid w:val="00797837"/>
    <w:rsid w:val="007A1B55"/>
    <w:rsid w:val="007A3A21"/>
    <w:rsid w:val="007A73E8"/>
    <w:rsid w:val="007B2E15"/>
    <w:rsid w:val="007B3855"/>
    <w:rsid w:val="007B6734"/>
    <w:rsid w:val="007C05C8"/>
    <w:rsid w:val="007C09E9"/>
    <w:rsid w:val="007C0EFF"/>
    <w:rsid w:val="007C429F"/>
    <w:rsid w:val="007C4D5C"/>
    <w:rsid w:val="007C5B3C"/>
    <w:rsid w:val="007C5C7C"/>
    <w:rsid w:val="007C604A"/>
    <w:rsid w:val="007C709E"/>
    <w:rsid w:val="007D0B74"/>
    <w:rsid w:val="007D0C06"/>
    <w:rsid w:val="007D71F6"/>
    <w:rsid w:val="007D73B3"/>
    <w:rsid w:val="007D7AC1"/>
    <w:rsid w:val="007E1515"/>
    <w:rsid w:val="007E2CFB"/>
    <w:rsid w:val="007E4C62"/>
    <w:rsid w:val="007F10D8"/>
    <w:rsid w:val="007F172C"/>
    <w:rsid w:val="007F218C"/>
    <w:rsid w:val="007F29B1"/>
    <w:rsid w:val="007F53FA"/>
    <w:rsid w:val="007F6579"/>
    <w:rsid w:val="007F7538"/>
    <w:rsid w:val="00800AEC"/>
    <w:rsid w:val="0080245F"/>
    <w:rsid w:val="0080287F"/>
    <w:rsid w:val="008028AB"/>
    <w:rsid w:val="00802D94"/>
    <w:rsid w:val="00802E75"/>
    <w:rsid w:val="008034AD"/>
    <w:rsid w:val="0080507A"/>
    <w:rsid w:val="0080722A"/>
    <w:rsid w:val="00807C26"/>
    <w:rsid w:val="0081042B"/>
    <w:rsid w:val="00813E11"/>
    <w:rsid w:val="008141EB"/>
    <w:rsid w:val="00814DB6"/>
    <w:rsid w:val="008161C0"/>
    <w:rsid w:val="00816F11"/>
    <w:rsid w:val="0082483C"/>
    <w:rsid w:val="00824F37"/>
    <w:rsid w:val="00825271"/>
    <w:rsid w:val="00825DBB"/>
    <w:rsid w:val="00827179"/>
    <w:rsid w:val="008272E6"/>
    <w:rsid w:val="00827895"/>
    <w:rsid w:val="00830264"/>
    <w:rsid w:val="00830947"/>
    <w:rsid w:val="00832E0E"/>
    <w:rsid w:val="008333C3"/>
    <w:rsid w:val="008352FB"/>
    <w:rsid w:val="00840546"/>
    <w:rsid w:val="00845716"/>
    <w:rsid w:val="008471FC"/>
    <w:rsid w:val="00850091"/>
    <w:rsid w:val="00852039"/>
    <w:rsid w:val="00857AE5"/>
    <w:rsid w:val="00861BA6"/>
    <w:rsid w:val="0086212E"/>
    <w:rsid w:val="0086466D"/>
    <w:rsid w:val="00865212"/>
    <w:rsid w:val="00867E99"/>
    <w:rsid w:val="00871851"/>
    <w:rsid w:val="008732E3"/>
    <w:rsid w:val="00874D2F"/>
    <w:rsid w:val="00875A7F"/>
    <w:rsid w:val="00876D89"/>
    <w:rsid w:val="00880C7E"/>
    <w:rsid w:val="00880E4B"/>
    <w:rsid w:val="00881E84"/>
    <w:rsid w:val="00885B28"/>
    <w:rsid w:val="00890C23"/>
    <w:rsid w:val="008913B8"/>
    <w:rsid w:val="00892574"/>
    <w:rsid w:val="00892B18"/>
    <w:rsid w:val="00892CB6"/>
    <w:rsid w:val="00892FC9"/>
    <w:rsid w:val="00893AF5"/>
    <w:rsid w:val="0089479A"/>
    <w:rsid w:val="00894E85"/>
    <w:rsid w:val="00896CB4"/>
    <w:rsid w:val="00897EFE"/>
    <w:rsid w:val="008A51D3"/>
    <w:rsid w:val="008A7EDC"/>
    <w:rsid w:val="008B1D7E"/>
    <w:rsid w:val="008B1DA3"/>
    <w:rsid w:val="008B352D"/>
    <w:rsid w:val="008B45CD"/>
    <w:rsid w:val="008B55F8"/>
    <w:rsid w:val="008B6B06"/>
    <w:rsid w:val="008B7243"/>
    <w:rsid w:val="008C0A7A"/>
    <w:rsid w:val="008C2364"/>
    <w:rsid w:val="008C4899"/>
    <w:rsid w:val="008C4DA9"/>
    <w:rsid w:val="008C5DFF"/>
    <w:rsid w:val="008D008B"/>
    <w:rsid w:val="008D0185"/>
    <w:rsid w:val="008D2380"/>
    <w:rsid w:val="008D3274"/>
    <w:rsid w:val="008D36C9"/>
    <w:rsid w:val="008D3BA5"/>
    <w:rsid w:val="008D43D5"/>
    <w:rsid w:val="008D44E4"/>
    <w:rsid w:val="008E1117"/>
    <w:rsid w:val="008E7D6D"/>
    <w:rsid w:val="008F0165"/>
    <w:rsid w:val="008F085B"/>
    <w:rsid w:val="008F1029"/>
    <w:rsid w:val="008F25E7"/>
    <w:rsid w:val="008F3137"/>
    <w:rsid w:val="008F4940"/>
    <w:rsid w:val="008F4E0E"/>
    <w:rsid w:val="008F50DD"/>
    <w:rsid w:val="008F5772"/>
    <w:rsid w:val="008F5ACE"/>
    <w:rsid w:val="008F6542"/>
    <w:rsid w:val="009002CE"/>
    <w:rsid w:val="00901D21"/>
    <w:rsid w:val="0090486D"/>
    <w:rsid w:val="00907BE3"/>
    <w:rsid w:val="00912C77"/>
    <w:rsid w:val="00912F7F"/>
    <w:rsid w:val="00913D5C"/>
    <w:rsid w:val="009151ED"/>
    <w:rsid w:val="00916E20"/>
    <w:rsid w:val="00921D73"/>
    <w:rsid w:val="00921D79"/>
    <w:rsid w:val="00923ECF"/>
    <w:rsid w:val="00936D77"/>
    <w:rsid w:val="00940DC7"/>
    <w:rsid w:val="00941517"/>
    <w:rsid w:val="00942606"/>
    <w:rsid w:val="00942A6C"/>
    <w:rsid w:val="00942BBB"/>
    <w:rsid w:val="00942D12"/>
    <w:rsid w:val="0094361D"/>
    <w:rsid w:val="00944670"/>
    <w:rsid w:val="00944708"/>
    <w:rsid w:val="00946765"/>
    <w:rsid w:val="0095007B"/>
    <w:rsid w:val="00950ABB"/>
    <w:rsid w:val="0095448E"/>
    <w:rsid w:val="00955C48"/>
    <w:rsid w:val="009560DE"/>
    <w:rsid w:val="009601A2"/>
    <w:rsid w:val="00962DFE"/>
    <w:rsid w:val="0096389D"/>
    <w:rsid w:val="009642AD"/>
    <w:rsid w:val="00965145"/>
    <w:rsid w:val="00966363"/>
    <w:rsid w:val="009672BB"/>
    <w:rsid w:val="009746A6"/>
    <w:rsid w:val="00974FB1"/>
    <w:rsid w:val="00981A41"/>
    <w:rsid w:val="00983D49"/>
    <w:rsid w:val="0098654D"/>
    <w:rsid w:val="00987892"/>
    <w:rsid w:val="009970D9"/>
    <w:rsid w:val="00997FE1"/>
    <w:rsid w:val="009A0169"/>
    <w:rsid w:val="009A05E6"/>
    <w:rsid w:val="009A29F4"/>
    <w:rsid w:val="009A412A"/>
    <w:rsid w:val="009A4862"/>
    <w:rsid w:val="009A4D0F"/>
    <w:rsid w:val="009B4869"/>
    <w:rsid w:val="009B6324"/>
    <w:rsid w:val="009B6922"/>
    <w:rsid w:val="009C35B0"/>
    <w:rsid w:val="009C6BC5"/>
    <w:rsid w:val="009D2AB0"/>
    <w:rsid w:val="009D3528"/>
    <w:rsid w:val="009D4817"/>
    <w:rsid w:val="009D5AF9"/>
    <w:rsid w:val="009D63FE"/>
    <w:rsid w:val="009D7F6B"/>
    <w:rsid w:val="009E107A"/>
    <w:rsid w:val="009E3E67"/>
    <w:rsid w:val="009E440D"/>
    <w:rsid w:val="009E4C55"/>
    <w:rsid w:val="009E6E0A"/>
    <w:rsid w:val="009E71A8"/>
    <w:rsid w:val="009E7A02"/>
    <w:rsid w:val="009F1151"/>
    <w:rsid w:val="009F3C71"/>
    <w:rsid w:val="009F52B6"/>
    <w:rsid w:val="009F6A23"/>
    <w:rsid w:val="009F6F53"/>
    <w:rsid w:val="00A0173B"/>
    <w:rsid w:val="00A05BF6"/>
    <w:rsid w:val="00A07729"/>
    <w:rsid w:val="00A101D1"/>
    <w:rsid w:val="00A117C1"/>
    <w:rsid w:val="00A1361B"/>
    <w:rsid w:val="00A13A6D"/>
    <w:rsid w:val="00A13BF4"/>
    <w:rsid w:val="00A148F6"/>
    <w:rsid w:val="00A16B85"/>
    <w:rsid w:val="00A17BC2"/>
    <w:rsid w:val="00A20921"/>
    <w:rsid w:val="00A21953"/>
    <w:rsid w:val="00A22361"/>
    <w:rsid w:val="00A24BE7"/>
    <w:rsid w:val="00A254FD"/>
    <w:rsid w:val="00A31D39"/>
    <w:rsid w:val="00A3274C"/>
    <w:rsid w:val="00A33552"/>
    <w:rsid w:val="00A341C4"/>
    <w:rsid w:val="00A3512A"/>
    <w:rsid w:val="00A358F8"/>
    <w:rsid w:val="00A37415"/>
    <w:rsid w:val="00A37B5B"/>
    <w:rsid w:val="00A37C78"/>
    <w:rsid w:val="00A404CC"/>
    <w:rsid w:val="00A4095F"/>
    <w:rsid w:val="00A411A2"/>
    <w:rsid w:val="00A41CC2"/>
    <w:rsid w:val="00A4379F"/>
    <w:rsid w:val="00A46526"/>
    <w:rsid w:val="00A4732C"/>
    <w:rsid w:val="00A47428"/>
    <w:rsid w:val="00A53FE3"/>
    <w:rsid w:val="00A5471C"/>
    <w:rsid w:val="00A554A1"/>
    <w:rsid w:val="00A601EB"/>
    <w:rsid w:val="00A63C46"/>
    <w:rsid w:val="00A642D7"/>
    <w:rsid w:val="00A646CB"/>
    <w:rsid w:val="00A66E7F"/>
    <w:rsid w:val="00A678B8"/>
    <w:rsid w:val="00A70354"/>
    <w:rsid w:val="00A709AB"/>
    <w:rsid w:val="00A72BF2"/>
    <w:rsid w:val="00A748B9"/>
    <w:rsid w:val="00A777A4"/>
    <w:rsid w:val="00A80187"/>
    <w:rsid w:val="00A80264"/>
    <w:rsid w:val="00A817E0"/>
    <w:rsid w:val="00A871DB"/>
    <w:rsid w:val="00A87C34"/>
    <w:rsid w:val="00A921CF"/>
    <w:rsid w:val="00A957EE"/>
    <w:rsid w:val="00A961D9"/>
    <w:rsid w:val="00AA0271"/>
    <w:rsid w:val="00AA0CA6"/>
    <w:rsid w:val="00AA42A9"/>
    <w:rsid w:val="00AA5E16"/>
    <w:rsid w:val="00AA72A0"/>
    <w:rsid w:val="00AA7388"/>
    <w:rsid w:val="00AA7A99"/>
    <w:rsid w:val="00AB0722"/>
    <w:rsid w:val="00AB0BB3"/>
    <w:rsid w:val="00AB1B47"/>
    <w:rsid w:val="00AB465A"/>
    <w:rsid w:val="00AB5AA9"/>
    <w:rsid w:val="00AB78AD"/>
    <w:rsid w:val="00AC1597"/>
    <w:rsid w:val="00AC2207"/>
    <w:rsid w:val="00AC2FCD"/>
    <w:rsid w:val="00AC46AD"/>
    <w:rsid w:val="00AC50E7"/>
    <w:rsid w:val="00AC5529"/>
    <w:rsid w:val="00AC6F7F"/>
    <w:rsid w:val="00AC707C"/>
    <w:rsid w:val="00AD208A"/>
    <w:rsid w:val="00AD3B60"/>
    <w:rsid w:val="00AD3E0D"/>
    <w:rsid w:val="00AD4822"/>
    <w:rsid w:val="00AD5BD8"/>
    <w:rsid w:val="00AD605A"/>
    <w:rsid w:val="00AE2841"/>
    <w:rsid w:val="00AE3F2A"/>
    <w:rsid w:val="00AE49F8"/>
    <w:rsid w:val="00AE5036"/>
    <w:rsid w:val="00AE50F0"/>
    <w:rsid w:val="00AE78F3"/>
    <w:rsid w:val="00AF324E"/>
    <w:rsid w:val="00AF6215"/>
    <w:rsid w:val="00AF6E99"/>
    <w:rsid w:val="00B005C3"/>
    <w:rsid w:val="00B02CCD"/>
    <w:rsid w:val="00B06628"/>
    <w:rsid w:val="00B10CB1"/>
    <w:rsid w:val="00B1183C"/>
    <w:rsid w:val="00B135B1"/>
    <w:rsid w:val="00B1647F"/>
    <w:rsid w:val="00B250A3"/>
    <w:rsid w:val="00B260D1"/>
    <w:rsid w:val="00B31AA7"/>
    <w:rsid w:val="00B32576"/>
    <w:rsid w:val="00B3602B"/>
    <w:rsid w:val="00B4259B"/>
    <w:rsid w:val="00B42EA9"/>
    <w:rsid w:val="00B437E2"/>
    <w:rsid w:val="00B44A43"/>
    <w:rsid w:val="00B452A0"/>
    <w:rsid w:val="00B46337"/>
    <w:rsid w:val="00B510E3"/>
    <w:rsid w:val="00B522A4"/>
    <w:rsid w:val="00B52A2C"/>
    <w:rsid w:val="00B5675C"/>
    <w:rsid w:val="00B567CE"/>
    <w:rsid w:val="00B572C5"/>
    <w:rsid w:val="00B6098C"/>
    <w:rsid w:val="00B60D2E"/>
    <w:rsid w:val="00B61B48"/>
    <w:rsid w:val="00B622B3"/>
    <w:rsid w:val="00B70E86"/>
    <w:rsid w:val="00B73940"/>
    <w:rsid w:val="00B742DD"/>
    <w:rsid w:val="00B8008B"/>
    <w:rsid w:val="00B80823"/>
    <w:rsid w:val="00B80B11"/>
    <w:rsid w:val="00B83718"/>
    <w:rsid w:val="00B86B90"/>
    <w:rsid w:val="00B93B6E"/>
    <w:rsid w:val="00B94AB8"/>
    <w:rsid w:val="00B95503"/>
    <w:rsid w:val="00B95A90"/>
    <w:rsid w:val="00B97BFB"/>
    <w:rsid w:val="00BA040E"/>
    <w:rsid w:val="00BA1323"/>
    <w:rsid w:val="00BA1DA8"/>
    <w:rsid w:val="00BA39A0"/>
    <w:rsid w:val="00BA3DA8"/>
    <w:rsid w:val="00BA622A"/>
    <w:rsid w:val="00BB1C5F"/>
    <w:rsid w:val="00BB352F"/>
    <w:rsid w:val="00BB6423"/>
    <w:rsid w:val="00BC4747"/>
    <w:rsid w:val="00BC6391"/>
    <w:rsid w:val="00BD0828"/>
    <w:rsid w:val="00BD2598"/>
    <w:rsid w:val="00BD26D2"/>
    <w:rsid w:val="00BD583E"/>
    <w:rsid w:val="00BD5894"/>
    <w:rsid w:val="00BD6F1E"/>
    <w:rsid w:val="00BD7D0E"/>
    <w:rsid w:val="00BE138F"/>
    <w:rsid w:val="00BE164C"/>
    <w:rsid w:val="00BE77AD"/>
    <w:rsid w:val="00BF52D1"/>
    <w:rsid w:val="00BF59BC"/>
    <w:rsid w:val="00BF5AEE"/>
    <w:rsid w:val="00BF6F08"/>
    <w:rsid w:val="00C000D9"/>
    <w:rsid w:val="00C03330"/>
    <w:rsid w:val="00C03B56"/>
    <w:rsid w:val="00C04F71"/>
    <w:rsid w:val="00C054E3"/>
    <w:rsid w:val="00C068C0"/>
    <w:rsid w:val="00C12DF7"/>
    <w:rsid w:val="00C14A68"/>
    <w:rsid w:val="00C151AD"/>
    <w:rsid w:val="00C161A9"/>
    <w:rsid w:val="00C20FFE"/>
    <w:rsid w:val="00C21507"/>
    <w:rsid w:val="00C24358"/>
    <w:rsid w:val="00C26BCC"/>
    <w:rsid w:val="00C27BC2"/>
    <w:rsid w:val="00C33A08"/>
    <w:rsid w:val="00C3426C"/>
    <w:rsid w:val="00C35465"/>
    <w:rsid w:val="00C35BFB"/>
    <w:rsid w:val="00C36DFB"/>
    <w:rsid w:val="00C41F3F"/>
    <w:rsid w:val="00C4270B"/>
    <w:rsid w:val="00C43155"/>
    <w:rsid w:val="00C4385B"/>
    <w:rsid w:val="00C44ED0"/>
    <w:rsid w:val="00C53661"/>
    <w:rsid w:val="00C56090"/>
    <w:rsid w:val="00C56A24"/>
    <w:rsid w:val="00C64570"/>
    <w:rsid w:val="00C64A5B"/>
    <w:rsid w:val="00C65DFF"/>
    <w:rsid w:val="00C67E33"/>
    <w:rsid w:val="00C703F4"/>
    <w:rsid w:val="00C71701"/>
    <w:rsid w:val="00C73D7B"/>
    <w:rsid w:val="00C75854"/>
    <w:rsid w:val="00C7595F"/>
    <w:rsid w:val="00C763AE"/>
    <w:rsid w:val="00C76925"/>
    <w:rsid w:val="00C7785B"/>
    <w:rsid w:val="00C80E2F"/>
    <w:rsid w:val="00C80F13"/>
    <w:rsid w:val="00C81006"/>
    <w:rsid w:val="00C8186E"/>
    <w:rsid w:val="00C8792F"/>
    <w:rsid w:val="00C933B0"/>
    <w:rsid w:val="00C94605"/>
    <w:rsid w:val="00C955E7"/>
    <w:rsid w:val="00C96670"/>
    <w:rsid w:val="00C9710A"/>
    <w:rsid w:val="00C97C9F"/>
    <w:rsid w:val="00C97D3E"/>
    <w:rsid w:val="00CA062E"/>
    <w:rsid w:val="00CA29A9"/>
    <w:rsid w:val="00CA2CE7"/>
    <w:rsid w:val="00CA3C0A"/>
    <w:rsid w:val="00CA6F91"/>
    <w:rsid w:val="00CA7609"/>
    <w:rsid w:val="00CB0D6F"/>
    <w:rsid w:val="00CB0FD5"/>
    <w:rsid w:val="00CB12BC"/>
    <w:rsid w:val="00CB1512"/>
    <w:rsid w:val="00CB180A"/>
    <w:rsid w:val="00CB207C"/>
    <w:rsid w:val="00CB2987"/>
    <w:rsid w:val="00CB2AB4"/>
    <w:rsid w:val="00CB2D97"/>
    <w:rsid w:val="00CB52F1"/>
    <w:rsid w:val="00CB6725"/>
    <w:rsid w:val="00CB692E"/>
    <w:rsid w:val="00CB7A02"/>
    <w:rsid w:val="00CC1E04"/>
    <w:rsid w:val="00CC4749"/>
    <w:rsid w:val="00CD0629"/>
    <w:rsid w:val="00CD33DC"/>
    <w:rsid w:val="00CD38C6"/>
    <w:rsid w:val="00CD4383"/>
    <w:rsid w:val="00CD61D3"/>
    <w:rsid w:val="00CD63E6"/>
    <w:rsid w:val="00CD77A0"/>
    <w:rsid w:val="00CE1085"/>
    <w:rsid w:val="00CE2838"/>
    <w:rsid w:val="00CE2BED"/>
    <w:rsid w:val="00CF315D"/>
    <w:rsid w:val="00CF3E39"/>
    <w:rsid w:val="00CF43DB"/>
    <w:rsid w:val="00D00F86"/>
    <w:rsid w:val="00D03020"/>
    <w:rsid w:val="00D043FD"/>
    <w:rsid w:val="00D05DA2"/>
    <w:rsid w:val="00D063C7"/>
    <w:rsid w:val="00D07D34"/>
    <w:rsid w:val="00D107E8"/>
    <w:rsid w:val="00D1091F"/>
    <w:rsid w:val="00D126D4"/>
    <w:rsid w:val="00D13244"/>
    <w:rsid w:val="00D1393D"/>
    <w:rsid w:val="00D1475C"/>
    <w:rsid w:val="00D14ECB"/>
    <w:rsid w:val="00D1570F"/>
    <w:rsid w:val="00D2207B"/>
    <w:rsid w:val="00D272A0"/>
    <w:rsid w:val="00D27C22"/>
    <w:rsid w:val="00D27FF3"/>
    <w:rsid w:val="00D306B4"/>
    <w:rsid w:val="00D30BB9"/>
    <w:rsid w:val="00D30F4C"/>
    <w:rsid w:val="00D330D0"/>
    <w:rsid w:val="00D345EA"/>
    <w:rsid w:val="00D34D6E"/>
    <w:rsid w:val="00D358DA"/>
    <w:rsid w:val="00D35FE2"/>
    <w:rsid w:val="00D3716D"/>
    <w:rsid w:val="00D40F14"/>
    <w:rsid w:val="00D4125E"/>
    <w:rsid w:val="00D42537"/>
    <w:rsid w:val="00D42B84"/>
    <w:rsid w:val="00D434A3"/>
    <w:rsid w:val="00D44664"/>
    <w:rsid w:val="00D54759"/>
    <w:rsid w:val="00D55181"/>
    <w:rsid w:val="00D563C2"/>
    <w:rsid w:val="00D56C73"/>
    <w:rsid w:val="00D65C90"/>
    <w:rsid w:val="00D66B57"/>
    <w:rsid w:val="00D67866"/>
    <w:rsid w:val="00D67AE7"/>
    <w:rsid w:val="00D706C9"/>
    <w:rsid w:val="00D713B6"/>
    <w:rsid w:val="00D71BA7"/>
    <w:rsid w:val="00D723D1"/>
    <w:rsid w:val="00D729A4"/>
    <w:rsid w:val="00D73949"/>
    <w:rsid w:val="00D75E57"/>
    <w:rsid w:val="00D80A3F"/>
    <w:rsid w:val="00D84392"/>
    <w:rsid w:val="00D8661F"/>
    <w:rsid w:val="00D947F4"/>
    <w:rsid w:val="00D959B3"/>
    <w:rsid w:val="00D9710F"/>
    <w:rsid w:val="00D97294"/>
    <w:rsid w:val="00DA029A"/>
    <w:rsid w:val="00DA08DD"/>
    <w:rsid w:val="00DA1BCA"/>
    <w:rsid w:val="00DA269B"/>
    <w:rsid w:val="00DA3F2A"/>
    <w:rsid w:val="00DA5CA6"/>
    <w:rsid w:val="00DA6153"/>
    <w:rsid w:val="00DB0E50"/>
    <w:rsid w:val="00DB117D"/>
    <w:rsid w:val="00DB29E3"/>
    <w:rsid w:val="00DB3C90"/>
    <w:rsid w:val="00DC302B"/>
    <w:rsid w:val="00DC7495"/>
    <w:rsid w:val="00DC7F1E"/>
    <w:rsid w:val="00DD016A"/>
    <w:rsid w:val="00DD145A"/>
    <w:rsid w:val="00DD3252"/>
    <w:rsid w:val="00DD41C1"/>
    <w:rsid w:val="00DD5593"/>
    <w:rsid w:val="00DD5AE3"/>
    <w:rsid w:val="00DD6FC9"/>
    <w:rsid w:val="00DE316E"/>
    <w:rsid w:val="00DE3FDB"/>
    <w:rsid w:val="00DE5524"/>
    <w:rsid w:val="00DF1249"/>
    <w:rsid w:val="00DF3909"/>
    <w:rsid w:val="00DF3F29"/>
    <w:rsid w:val="00DF403D"/>
    <w:rsid w:val="00DF425B"/>
    <w:rsid w:val="00DF47F0"/>
    <w:rsid w:val="00DF6E83"/>
    <w:rsid w:val="00E033F5"/>
    <w:rsid w:val="00E0362A"/>
    <w:rsid w:val="00E0449E"/>
    <w:rsid w:val="00E04AE7"/>
    <w:rsid w:val="00E04BB0"/>
    <w:rsid w:val="00E057BE"/>
    <w:rsid w:val="00E11477"/>
    <w:rsid w:val="00E11839"/>
    <w:rsid w:val="00E131DB"/>
    <w:rsid w:val="00E14D47"/>
    <w:rsid w:val="00E155F0"/>
    <w:rsid w:val="00E1760F"/>
    <w:rsid w:val="00E22881"/>
    <w:rsid w:val="00E24604"/>
    <w:rsid w:val="00E270A4"/>
    <w:rsid w:val="00E27169"/>
    <w:rsid w:val="00E27B91"/>
    <w:rsid w:val="00E3134E"/>
    <w:rsid w:val="00E32909"/>
    <w:rsid w:val="00E34BFB"/>
    <w:rsid w:val="00E34D4F"/>
    <w:rsid w:val="00E43E51"/>
    <w:rsid w:val="00E45A54"/>
    <w:rsid w:val="00E47106"/>
    <w:rsid w:val="00E4762C"/>
    <w:rsid w:val="00E47B79"/>
    <w:rsid w:val="00E54245"/>
    <w:rsid w:val="00E57943"/>
    <w:rsid w:val="00E60D96"/>
    <w:rsid w:val="00E617FC"/>
    <w:rsid w:val="00E61A3E"/>
    <w:rsid w:val="00E625A0"/>
    <w:rsid w:val="00E64DA7"/>
    <w:rsid w:val="00E70113"/>
    <w:rsid w:val="00E713B8"/>
    <w:rsid w:val="00E72F2B"/>
    <w:rsid w:val="00E74D7B"/>
    <w:rsid w:val="00E7747B"/>
    <w:rsid w:val="00E803A6"/>
    <w:rsid w:val="00E80712"/>
    <w:rsid w:val="00E8345A"/>
    <w:rsid w:val="00E83583"/>
    <w:rsid w:val="00E83AD5"/>
    <w:rsid w:val="00E85B43"/>
    <w:rsid w:val="00E864B7"/>
    <w:rsid w:val="00E879BA"/>
    <w:rsid w:val="00E95320"/>
    <w:rsid w:val="00E9639F"/>
    <w:rsid w:val="00EA727B"/>
    <w:rsid w:val="00EB0AFC"/>
    <w:rsid w:val="00EB1340"/>
    <w:rsid w:val="00EB163C"/>
    <w:rsid w:val="00EB6E31"/>
    <w:rsid w:val="00EB6F6B"/>
    <w:rsid w:val="00EC577C"/>
    <w:rsid w:val="00EC7A98"/>
    <w:rsid w:val="00ED32AB"/>
    <w:rsid w:val="00ED36FF"/>
    <w:rsid w:val="00ED4F70"/>
    <w:rsid w:val="00ED6B3C"/>
    <w:rsid w:val="00EE178C"/>
    <w:rsid w:val="00EE2713"/>
    <w:rsid w:val="00EE692B"/>
    <w:rsid w:val="00EE6F7A"/>
    <w:rsid w:val="00EF0F7F"/>
    <w:rsid w:val="00EF2067"/>
    <w:rsid w:val="00EF49F6"/>
    <w:rsid w:val="00EF4D58"/>
    <w:rsid w:val="00EF78ED"/>
    <w:rsid w:val="00EF7A51"/>
    <w:rsid w:val="00F0099B"/>
    <w:rsid w:val="00F01E7D"/>
    <w:rsid w:val="00F035A3"/>
    <w:rsid w:val="00F04503"/>
    <w:rsid w:val="00F10040"/>
    <w:rsid w:val="00F10B29"/>
    <w:rsid w:val="00F1256D"/>
    <w:rsid w:val="00F12D0A"/>
    <w:rsid w:val="00F13A58"/>
    <w:rsid w:val="00F143FB"/>
    <w:rsid w:val="00F16074"/>
    <w:rsid w:val="00F21BAE"/>
    <w:rsid w:val="00F2289C"/>
    <w:rsid w:val="00F239A5"/>
    <w:rsid w:val="00F23B76"/>
    <w:rsid w:val="00F261BD"/>
    <w:rsid w:val="00F3029F"/>
    <w:rsid w:val="00F30749"/>
    <w:rsid w:val="00F308EA"/>
    <w:rsid w:val="00F31370"/>
    <w:rsid w:val="00F32333"/>
    <w:rsid w:val="00F32562"/>
    <w:rsid w:val="00F3291B"/>
    <w:rsid w:val="00F32C67"/>
    <w:rsid w:val="00F377A3"/>
    <w:rsid w:val="00F40810"/>
    <w:rsid w:val="00F41286"/>
    <w:rsid w:val="00F44905"/>
    <w:rsid w:val="00F44A49"/>
    <w:rsid w:val="00F45860"/>
    <w:rsid w:val="00F46444"/>
    <w:rsid w:val="00F465B4"/>
    <w:rsid w:val="00F50790"/>
    <w:rsid w:val="00F50A51"/>
    <w:rsid w:val="00F5168D"/>
    <w:rsid w:val="00F54BC7"/>
    <w:rsid w:val="00F55258"/>
    <w:rsid w:val="00F562F2"/>
    <w:rsid w:val="00F61677"/>
    <w:rsid w:val="00F61732"/>
    <w:rsid w:val="00F632AE"/>
    <w:rsid w:val="00F63630"/>
    <w:rsid w:val="00F63BBA"/>
    <w:rsid w:val="00F64232"/>
    <w:rsid w:val="00F650FD"/>
    <w:rsid w:val="00F65486"/>
    <w:rsid w:val="00F71A3C"/>
    <w:rsid w:val="00F72A94"/>
    <w:rsid w:val="00F734B0"/>
    <w:rsid w:val="00F75C1E"/>
    <w:rsid w:val="00F8181C"/>
    <w:rsid w:val="00F82438"/>
    <w:rsid w:val="00F82C42"/>
    <w:rsid w:val="00F832AE"/>
    <w:rsid w:val="00F85F22"/>
    <w:rsid w:val="00F90F3A"/>
    <w:rsid w:val="00F92785"/>
    <w:rsid w:val="00F95054"/>
    <w:rsid w:val="00F950E8"/>
    <w:rsid w:val="00F9537B"/>
    <w:rsid w:val="00F95F2F"/>
    <w:rsid w:val="00FA00CA"/>
    <w:rsid w:val="00FA147D"/>
    <w:rsid w:val="00FA1919"/>
    <w:rsid w:val="00FA4D7F"/>
    <w:rsid w:val="00FB0B56"/>
    <w:rsid w:val="00FB4369"/>
    <w:rsid w:val="00FB465F"/>
    <w:rsid w:val="00FB47B5"/>
    <w:rsid w:val="00FC3309"/>
    <w:rsid w:val="00FC3CDB"/>
    <w:rsid w:val="00FC4979"/>
    <w:rsid w:val="00FC5772"/>
    <w:rsid w:val="00FC748B"/>
    <w:rsid w:val="00FC7755"/>
    <w:rsid w:val="00FD13F5"/>
    <w:rsid w:val="00FD1504"/>
    <w:rsid w:val="00FD1B84"/>
    <w:rsid w:val="00FD3600"/>
    <w:rsid w:val="00FD4768"/>
    <w:rsid w:val="00FD6DBB"/>
    <w:rsid w:val="00FE0879"/>
    <w:rsid w:val="00FE14FE"/>
    <w:rsid w:val="00FE253E"/>
    <w:rsid w:val="00FE33C3"/>
    <w:rsid w:val="00FE7139"/>
    <w:rsid w:val="00FE76B5"/>
    <w:rsid w:val="00FF1223"/>
    <w:rsid w:val="00FF1628"/>
    <w:rsid w:val="00FF524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A7EF93-610B-4ADD-8B07-2D8F3FC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2B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14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D0145"/>
  </w:style>
  <w:style w:type="paragraph" w:styleId="Footer">
    <w:name w:val="footer"/>
    <w:basedOn w:val="Normal"/>
    <w:link w:val="FooterChar"/>
    <w:uiPriority w:val="99"/>
    <w:unhideWhenUsed/>
    <w:rsid w:val="006D014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D0145"/>
  </w:style>
  <w:style w:type="paragraph" w:styleId="BalloonText">
    <w:name w:val="Balloon Text"/>
    <w:basedOn w:val="Normal"/>
    <w:link w:val="BalloonTextChar"/>
    <w:uiPriority w:val="99"/>
    <w:semiHidden/>
    <w:unhideWhenUsed/>
    <w:rsid w:val="009F6F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F53"/>
    <w:rPr>
      <w:rFonts w:ascii="Tahoma"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rsid w:val="00A63C46"/>
    <w:pPr>
      <w:spacing w:before="100" w:beforeAutospacing="1" w:after="100" w:afterAutospacing="1" w:line="240" w:lineRule="auto"/>
      <w:ind w:firstLine="0"/>
      <w:jc w:val="left"/>
    </w:pPr>
    <w:rPr>
      <w:rFonts w:eastAsia="Times New Roman" w:cs="Times New Roman"/>
      <w:sz w:val="24"/>
      <w:szCs w:val="24"/>
    </w:rPr>
  </w:style>
  <w:style w:type="paragraph" w:styleId="BodyText">
    <w:name w:val="Body Text"/>
    <w:basedOn w:val="Normal"/>
    <w:link w:val="BodyTextChar"/>
    <w:uiPriority w:val="1"/>
    <w:qFormat/>
    <w:rsid w:val="00A254FD"/>
    <w:pPr>
      <w:widowControl w:val="0"/>
      <w:spacing w:before="0" w:after="0" w:line="240" w:lineRule="auto"/>
      <w:ind w:left="121" w:firstLine="454"/>
      <w:jc w:val="left"/>
    </w:pPr>
    <w:rPr>
      <w:rFonts w:eastAsia="Times New Roman" w:cs="Times New Roman"/>
      <w:szCs w:val="28"/>
    </w:rPr>
  </w:style>
  <w:style w:type="character" w:customStyle="1" w:styleId="BodyTextChar">
    <w:name w:val="Body Text Char"/>
    <w:basedOn w:val="DefaultParagraphFont"/>
    <w:link w:val="BodyText"/>
    <w:uiPriority w:val="1"/>
    <w:rsid w:val="00A254FD"/>
    <w:rPr>
      <w:rFonts w:eastAsia="Times New Roman" w:cs="Times New Roman"/>
      <w:szCs w:val="28"/>
    </w:rPr>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D2207B"/>
    <w:pPr>
      <w:spacing w:before="0" w:after="0" w:line="240" w:lineRule="auto"/>
      <w:ind w:left="720" w:firstLine="0"/>
      <w:contextualSpacing/>
      <w:jc w:val="left"/>
    </w:p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link w:val="ListParagraph"/>
    <w:uiPriority w:val="34"/>
    <w:locked/>
    <w:rsid w:val="00D2207B"/>
  </w:style>
  <w:style w:type="character" w:customStyle="1" w:styleId="ilfuvd">
    <w:name w:val="ilfuvd"/>
    <w:basedOn w:val="DefaultParagraphFont"/>
    <w:rsid w:val="00A31D39"/>
  </w:style>
  <w:style w:type="paragraph" w:styleId="FootnoteText">
    <w:name w:val="footnote text"/>
    <w:basedOn w:val="Normal"/>
    <w:link w:val="FootnoteTextChar"/>
    <w:uiPriority w:val="99"/>
    <w:semiHidden/>
    <w:unhideWhenUsed/>
    <w:rsid w:val="00CC1E0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C1E04"/>
    <w:rPr>
      <w:sz w:val="20"/>
      <w:szCs w:val="20"/>
    </w:rPr>
  </w:style>
  <w:style w:type="character" w:styleId="FootnoteReference">
    <w:name w:val="footnote reference"/>
    <w:aliases w:val="Footnote,Ref,de nota al pie,Footnote text + 13 pt,Footnote text,ftref"/>
    <w:basedOn w:val="DefaultParagraphFont"/>
    <w:uiPriority w:val="99"/>
    <w:unhideWhenUsed/>
    <w:rsid w:val="00CC1E04"/>
    <w:rPr>
      <w:vertAlign w:val="superscript"/>
    </w:rPr>
  </w:style>
  <w:style w:type="character" w:styleId="CommentReference">
    <w:name w:val="annotation reference"/>
    <w:uiPriority w:val="99"/>
    <w:unhideWhenUsed/>
    <w:rsid w:val="00D107E8"/>
    <w:rPr>
      <w:sz w:val="16"/>
      <w:szCs w:val="16"/>
    </w:rPr>
  </w:style>
  <w:style w:type="paragraph" w:styleId="CommentText">
    <w:name w:val="annotation text"/>
    <w:basedOn w:val="Normal"/>
    <w:link w:val="CommentTextChar"/>
    <w:unhideWhenUsed/>
    <w:rsid w:val="00D107E8"/>
    <w:pPr>
      <w:spacing w:before="0" w:after="200" w:line="276" w:lineRule="auto"/>
      <w:ind w:firstLine="0"/>
      <w:jc w:val="left"/>
    </w:pPr>
    <w:rPr>
      <w:rFonts w:ascii="Calibri" w:eastAsia="Calibri" w:hAnsi="Calibri" w:cs="Times New Roman"/>
      <w:sz w:val="20"/>
      <w:szCs w:val="20"/>
    </w:rPr>
  </w:style>
  <w:style w:type="character" w:customStyle="1" w:styleId="CommentTextChar">
    <w:name w:val="Comment Text Char"/>
    <w:basedOn w:val="DefaultParagraphFont"/>
    <w:link w:val="CommentText"/>
    <w:rsid w:val="00D107E8"/>
    <w:rPr>
      <w:rFonts w:ascii="Calibri" w:eastAsia="Calibri" w:hAnsi="Calibri" w:cs="Times New Roman"/>
      <w:sz w:val="20"/>
      <w:szCs w:val="20"/>
    </w:rPr>
  </w:style>
  <w:style w:type="paragraph" w:styleId="BodyTextIndent">
    <w:name w:val="Body Text Indent"/>
    <w:basedOn w:val="Normal"/>
    <w:link w:val="BodyTextIndentChar"/>
    <w:uiPriority w:val="99"/>
    <w:semiHidden/>
    <w:unhideWhenUsed/>
    <w:rsid w:val="00CA3C0A"/>
    <w:pPr>
      <w:ind w:left="283"/>
    </w:pPr>
  </w:style>
  <w:style w:type="character" w:customStyle="1" w:styleId="BodyTextIndentChar">
    <w:name w:val="Body Text Indent Char"/>
    <w:basedOn w:val="DefaultParagraphFont"/>
    <w:link w:val="BodyTextIndent"/>
    <w:uiPriority w:val="99"/>
    <w:semiHidden/>
    <w:rsid w:val="00CA3C0A"/>
  </w:style>
  <w:style w:type="character" w:customStyle="1" w:styleId="normal-h1">
    <w:name w:val="normal-h1"/>
    <w:rsid w:val="00F04503"/>
    <w:rPr>
      <w:rFonts w:ascii="Times New Roman" w:hAnsi="Times New Roman"/>
      <w:sz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F5168D"/>
    <w:rPr>
      <w:rFonts w:eastAsia="Times New Roman" w:cs="Times New Roman"/>
      <w:sz w:val="24"/>
      <w:szCs w:val="24"/>
    </w:rPr>
  </w:style>
  <w:style w:type="paragraph" w:customStyle="1" w:styleId="xmsonormal">
    <w:name w:val="x_msonormal"/>
    <w:basedOn w:val="Normal"/>
    <w:rsid w:val="00362985"/>
    <w:pPr>
      <w:spacing w:before="100" w:beforeAutospacing="1" w:after="100" w:afterAutospacing="1" w:line="240" w:lineRule="auto"/>
      <w:ind w:firstLine="0"/>
      <w:jc w:val="left"/>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657">
      <w:bodyDiv w:val="1"/>
      <w:marLeft w:val="0"/>
      <w:marRight w:val="0"/>
      <w:marTop w:val="0"/>
      <w:marBottom w:val="0"/>
      <w:divBdr>
        <w:top w:val="none" w:sz="0" w:space="0" w:color="auto"/>
        <w:left w:val="none" w:sz="0" w:space="0" w:color="auto"/>
        <w:bottom w:val="none" w:sz="0" w:space="0" w:color="auto"/>
        <w:right w:val="none" w:sz="0" w:space="0" w:color="auto"/>
      </w:divBdr>
    </w:div>
    <w:div w:id="473714526">
      <w:bodyDiv w:val="1"/>
      <w:marLeft w:val="0"/>
      <w:marRight w:val="0"/>
      <w:marTop w:val="0"/>
      <w:marBottom w:val="0"/>
      <w:divBdr>
        <w:top w:val="none" w:sz="0" w:space="0" w:color="auto"/>
        <w:left w:val="none" w:sz="0" w:space="0" w:color="auto"/>
        <w:bottom w:val="none" w:sz="0" w:space="0" w:color="auto"/>
        <w:right w:val="none" w:sz="0" w:space="0" w:color="auto"/>
      </w:divBdr>
    </w:div>
    <w:div w:id="490610026">
      <w:bodyDiv w:val="1"/>
      <w:marLeft w:val="0"/>
      <w:marRight w:val="0"/>
      <w:marTop w:val="0"/>
      <w:marBottom w:val="0"/>
      <w:divBdr>
        <w:top w:val="none" w:sz="0" w:space="0" w:color="auto"/>
        <w:left w:val="none" w:sz="0" w:space="0" w:color="auto"/>
        <w:bottom w:val="none" w:sz="0" w:space="0" w:color="auto"/>
        <w:right w:val="none" w:sz="0" w:space="0" w:color="auto"/>
      </w:divBdr>
    </w:div>
    <w:div w:id="599263355">
      <w:bodyDiv w:val="1"/>
      <w:marLeft w:val="0"/>
      <w:marRight w:val="0"/>
      <w:marTop w:val="0"/>
      <w:marBottom w:val="0"/>
      <w:divBdr>
        <w:top w:val="none" w:sz="0" w:space="0" w:color="auto"/>
        <w:left w:val="none" w:sz="0" w:space="0" w:color="auto"/>
        <w:bottom w:val="none" w:sz="0" w:space="0" w:color="auto"/>
        <w:right w:val="none" w:sz="0" w:space="0" w:color="auto"/>
      </w:divBdr>
    </w:div>
    <w:div w:id="707603909">
      <w:bodyDiv w:val="1"/>
      <w:marLeft w:val="0"/>
      <w:marRight w:val="0"/>
      <w:marTop w:val="0"/>
      <w:marBottom w:val="0"/>
      <w:divBdr>
        <w:top w:val="none" w:sz="0" w:space="0" w:color="auto"/>
        <w:left w:val="none" w:sz="0" w:space="0" w:color="auto"/>
        <w:bottom w:val="none" w:sz="0" w:space="0" w:color="auto"/>
        <w:right w:val="none" w:sz="0" w:space="0" w:color="auto"/>
      </w:divBdr>
    </w:div>
    <w:div w:id="755246872">
      <w:bodyDiv w:val="1"/>
      <w:marLeft w:val="0"/>
      <w:marRight w:val="0"/>
      <w:marTop w:val="0"/>
      <w:marBottom w:val="0"/>
      <w:divBdr>
        <w:top w:val="none" w:sz="0" w:space="0" w:color="auto"/>
        <w:left w:val="none" w:sz="0" w:space="0" w:color="auto"/>
        <w:bottom w:val="none" w:sz="0" w:space="0" w:color="auto"/>
        <w:right w:val="none" w:sz="0" w:space="0" w:color="auto"/>
      </w:divBdr>
    </w:div>
    <w:div w:id="825509324">
      <w:bodyDiv w:val="1"/>
      <w:marLeft w:val="0"/>
      <w:marRight w:val="0"/>
      <w:marTop w:val="0"/>
      <w:marBottom w:val="0"/>
      <w:divBdr>
        <w:top w:val="none" w:sz="0" w:space="0" w:color="auto"/>
        <w:left w:val="none" w:sz="0" w:space="0" w:color="auto"/>
        <w:bottom w:val="none" w:sz="0" w:space="0" w:color="auto"/>
        <w:right w:val="none" w:sz="0" w:space="0" w:color="auto"/>
      </w:divBdr>
    </w:div>
    <w:div w:id="872349984">
      <w:bodyDiv w:val="1"/>
      <w:marLeft w:val="0"/>
      <w:marRight w:val="0"/>
      <w:marTop w:val="0"/>
      <w:marBottom w:val="0"/>
      <w:divBdr>
        <w:top w:val="none" w:sz="0" w:space="0" w:color="auto"/>
        <w:left w:val="none" w:sz="0" w:space="0" w:color="auto"/>
        <w:bottom w:val="none" w:sz="0" w:space="0" w:color="auto"/>
        <w:right w:val="none" w:sz="0" w:space="0" w:color="auto"/>
      </w:divBdr>
    </w:div>
    <w:div w:id="1000887089">
      <w:bodyDiv w:val="1"/>
      <w:marLeft w:val="0"/>
      <w:marRight w:val="0"/>
      <w:marTop w:val="0"/>
      <w:marBottom w:val="0"/>
      <w:divBdr>
        <w:top w:val="none" w:sz="0" w:space="0" w:color="auto"/>
        <w:left w:val="none" w:sz="0" w:space="0" w:color="auto"/>
        <w:bottom w:val="none" w:sz="0" w:space="0" w:color="auto"/>
        <w:right w:val="none" w:sz="0" w:space="0" w:color="auto"/>
      </w:divBdr>
    </w:div>
    <w:div w:id="1043793683">
      <w:bodyDiv w:val="1"/>
      <w:marLeft w:val="0"/>
      <w:marRight w:val="0"/>
      <w:marTop w:val="0"/>
      <w:marBottom w:val="0"/>
      <w:divBdr>
        <w:top w:val="none" w:sz="0" w:space="0" w:color="auto"/>
        <w:left w:val="none" w:sz="0" w:space="0" w:color="auto"/>
        <w:bottom w:val="none" w:sz="0" w:space="0" w:color="auto"/>
        <w:right w:val="none" w:sz="0" w:space="0" w:color="auto"/>
      </w:divBdr>
    </w:div>
    <w:div w:id="1096831334">
      <w:bodyDiv w:val="1"/>
      <w:marLeft w:val="0"/>
      <w:marRight w:val="0"/>
      <w:marTop w:val="0"/>
      <w:marBottom w:val="0"/>
      <w:divBdr>
        <w:top w:val="none" w:sz="0" w:space="0" w:color="auto"/>
        <w:left w:val="none" w:sz="0" w:space="0" w:color="auto"/>
        <w:bottom w:val="none" w:sz="0" w:space="0" w:color="auto"/>
        <w:right w:val="none" w:sz="0" w:space="0" w:color="auto"/>
      </w:divBdr>
    </w:div>
    <w:div w:id="1147235664">
      <w:bodyDiv w:val="1"/>
      <w:marLeft w:val="0"/>
      <w:marRight w:val="0"/>
      <w:marTop w:val="0"/>
      <w:marBottom w:val="0"/>
      <w:divBdr>
        <w:top w:val="none" w:sz="0" w:space="0" w:color="auto"/>
        <w:left w:val="none" w:sz="0" w:space="0" w:color="auto"/>
        <w:bottom w:val="none" w:sz="0" w:space="0" w:color="auto"/>
        <w:right w:val="none" w:sz="0" w:space="0" w:color="auto"/>
      </w:divBdr>
    </w:div>
    <w:div w:id="1389457077">
      <w:bodyDiv w:val="1"/>
      <w:marLeft w:val="0"/>
      <w:marRight w:val="0"/>
      <w:marTop w:val="0"/>
      <w:marBottom w:val="0"/>
      <w:divBdr>
        <w:top w:val="none" w:sz="0" w:space="0" w:color="auto"/>
        <w:left w:val="none" w:sz="0" w:space="0" w:color="auto"/>
        <w:bottom w:val="none" w:sz="0" w:space="0" w:color="auto"/>
        <w:right w:val="none" w:sz="0" w:space="0" w:color="auto"/>
      </w:divBdr>
    </w:div>
    <w:div w:id="1474063557">
      <w:bodyDiv w:val="1"/>
      <w:marLeft w:val="0"/>
      <w:marRight w:val="0"/>
      <w:marTop w:val="0"/>
      <w:marBottom w:val="0"/>
      <w:divBdr>
        <w:top w:val="none" w:sz="0" w:space="0" w:color="auto"/>
        <w:left w:val="none" w:sz="0" w:space="0" w:color="auto"/>
        <w:bottom w:val="none" w:sz="0" w:space="0" w:color="auto"/>
        <w:right w:val="none" w:sz="0" w:space="0" w:color="auto"/>
      </w:divBdr>
    </w:div>
    <w:div w:id="1689478298">
      <w:bodyDiv w:val="1"/>
      <w:marLeft w:val="0"/>
      <w:marRight w:val="0"/>
      <w:marTop w:val="0"/>
      <w:marBottom w:val="0"/>
      <w:divBdr>
        <w:top w:val="none" w:sz="0" w:space="0" w:color="auto"/>
        <w:left w:val="none" w:sz="0" w:space="0" w:color="auto"/>
        <w:bottom w:val="none" w:sz="0" w:space="0" w:color="auto"/>
        <w:right w:val="none" w:sz="0" w:space="0" w:color="auto"/>
      </w:divBdr>
      <w:divsChild>
        <w:div w:id="315841775">
          <w:marLeft w:val="0"/>
          <w:marRight w:val="0"/>
          <w:marTop w:val="0"/>
          <w:marBottom w:val="0"/>
          <w:divBdr>
            <w:top w:val="none" w:sz="0" w:space="0" w:color="auto"/>
            <w:left w:val="none" w:sz="0" w:space="0" w:color="auto"/>
            <w:bottom w:val="none" w:sz="0" w:space="0" w:color="auto"/>
            <w:right w:val="none" w:sz="0" w:space="0" w:color="auto"/>
          </w:divBdr>
        </w:div>
        <w:div w:id="1557859036">
          <w:marLeft w:val="0"/>
          <w:marRight w:val="0"/>
          <w:marTop w:val="0"/>
          <w:marBottom w:val="0"/>
          <w:divBdr>
            <w:top w:val="none" w:sz="0" w:space="0" w:color="auto"/>
            <w:left w:val="none" w:sz="0" w:space="0" w:color="auto"/>
            <w:bottom w:val="none" w:sz="0" w:space="0" w:color="auto"/>
            <w:right w:val="none" w:sz="0" w:space="0" w:color="auto"/>
          </w:divBdr>
        </w:div>
        <w:div w:id="861675395">
          <w:marLeft w:val="0"/>
          <w:marRight w:val="0"/>
          <w:marTop w:val="0"/>
          <w:marBottom w:val="0"/>
          <w:divBdr>
            <w:top w:val="none" w:sz="0" w:space="0" w:color="auto"/>
            <w:left w:val="none" w:sz="0" w:space="0" w:color="auto"/>
            <w:bottom w:val="none" w:sz="0" w:space="0" w:color="auto"/>
            <w:right w:val="none" w:sz="0" w:space="0" w:color="auto"/>
          </w:divBdr>
        </w:div>
        <w:div w:id="63259841">
          <w:marLeft w:val="0"/>
          <w:marRight w:val="0"/>
          <w:marTop w:val="0"/>
          <w:marBottom w:val="0"/>
          <w:divBdr>
            <w:top w:val="none" w:sz="0" w:space="0" w:color="auto"/>
            <w:left w:val="none" w:sz="0" w:space="0" w:color="auto"/>
            <w:bottom w:val="none" w:sz="0" w:space="0" w:color="auto"/>
            <w:right w:val="none" w:sz="0" w:space="0" w:color="auto"/>
          </w:divBdr>
        </w:div>
        <w:div w:id="1246645114">
          <w:marLeft w:val="0"/>
          <w:marRight w:val="0"/>
          <w:marTop w:val="0"/>
          <w:marBottom w:val="0"/>
          <w:divBdr>
            <w:top w:val="none" w:sz="0" w:space="0" w:color="auto"/>
            <w:left w:val="none" w:sz="0" w:space="0" w:color="auto"/>
            <w:bottom w:val="none" w:sz="0" w:space="0" w:color="auto"/>
            <w:right w:val="none" w:sz="0" w:space="0" w:color="auto"/>
          </w:divBdr>
        </w:div>
        <w:div w:id="448743625">
          <w:marLeft w:val="0"/>
          <w:marRight w:val="0"/>
          <w:marTop w:val="0"/>
          <w:marBottom w:val="0"/>
          <w:divBdr>
            <w:top w:val="none" w:sz="0" w:space="0" w:color="auto"/>
            <w:left w:val="none" w:sz="0" w:space="0" w:color="auto"/>
            <w:bottom w:val="none" w:sz="0" w:space="0" w:color="auto"/>
            <w:right w:val="none" w:sz="0" w:space="0" w:color="auto"/>
          </w:divBdr>
        </w:div>
        <w:div w:id="1471751467">
          <w:marLeft w:val="0"/>
          <w:marRight w:val="0"/>
          <w:marTop w:val="0"/>
          <w:marBottom w:val="0"/>
          <w:divBdr>
            <w:top w:val="none" w:sz="0" w:space="0" w:color="auto"/>
            <w:left w:val="none" w:sz="0" w:space="0" w:color="auto"/>
            <w:bottom w:val="none" w:sz="0" w:space="0" w:color="auto"/>
            <w:right w:val="none" w:sz="0" w:space="0" w:color="auto"/>
          </w:divBdr>
        </w:div>
      </w:divsChild>
    </w:div>
    <w:div w:id="212869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8EF61-DED5-4200-8B42-5754570E9BEC}">
  <ds:schemaRefs>
    <ds:schemaRef ds:uri="http://schemas.microsoft.com/office/2006/metadata/properties"/>
  </ds:schemaRefs>
</ds:datastoreItem>
</file>

<file path=customXml/itemProps2.xml><?xml version="1.0" encoding="utf-8"?>
<ds:datastoreItem xmlns:ds="http://schemas.openxmlformats.org/officeDocument/2006/customXml" ds:itemID="{4FB7BFA7-2F0E-47F0-8B30-28E4646C80FC}">
  <ds:schemaRefs>
    <ds:schemaRef ds:uri="http://schemas.microsoft.com/sharepoint/v3/contenttype/forms"/>
  </ds:schemaRefs>
</ds:datastoreItem>
</file>

<file path=customXml/itemProps3.xml><?xml version="1.0" encoding="utf-8"?>
<ds:datastoreItem xmlns:ds="http://schemas.openxmlformats.org/officeDocument/2006/customXml" ds:itemID="{6A8D394F-E0A8-447A-88A4-27F94530E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03696CE-0C38-4B0C-80CE-04576050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11529</Words>
  <Characters>65717</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UBCKNN</Company>
  <LinksUpToDate>false</LinksUpToDate>
  <CharactersWithSpaces>77092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Nguyen Thuy Ha</cp:lastModifiedBy>
  <cp:revision>4</cp:revision>
  <cp:lastPrinted>2021-10-04T08:14:00Z</cp:lastPrinted>
  <dcterms:created xsi:type="dcterms:W3CDTF">2021-09-08T08:28:00Z</dcterms:created>
  <dcterms:modified xsi:type="dcterms:W3CDTF">2021-10-04T09:16:00Z</dcterms:modified>
</cp:coreProperties>
</file>